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E9415" w14:textId="54A26E2A" w:rsidR="00E50534" w:rsidRDefault="004A022C" w:rsidP="00E50534">
      <w:pPr>
        <w:pStyle w:val="Heading1"/>
      </w:pPr>
      <w:r>
        <w:t xml:space="preserve">Pupil Premium Strategy Statement </w:t>
      </w:r>
    </w:p>
    <w:p w14:paraId="5A02A9E9" w14:textId="770AED15" w:rsidR="004A022C" w:rsidRDefault="004A022C" w:rsidP="00E50534">
      <w:pPr>
        <w:pStyle w:val="Heading2"/>
        <w:spacing w:before="600"/>
        <w:rPr>
          <w:b w:val="0"/>
          <w:color w:val="000000" w:themeColor="text1"/>
        </w:rPr>
      </w:pPr>
      <w:r w:rsidRPr="004A022C">
        <w:rPr>
          <w:b w:val="0"/>
          <w:color w:val="000000" w:themeColor="text1"/>
        </w:rPr>
        <w:t>This statement details our school’s use of pupil premium (and recovery premium for the 202</w:t>
      </w:r>
      <w:r w:rsidR="00BD0CF5">
        <w:rPr>
          <w:b w:val="0"/>
          <w:color w:val="000000" w:themeColor="text1"/>
        </w:rPr>
        <w:t>2</w:t>
      </w:r>
      <w:r w:rsidRPr="004A022C">
        <w:rPr>
          <w:b w:val="0"/>
          <w:color w:val="000000" w:themeColor="text1"/>
        </w:rPr>
        <w:t xml:space="preserve"> to 202</w:t>
      </w:r>
      <w:r w:rsidR="00BD0CF5">
        <w:rPr>
          <w:b w:val="0"/>
          <w:color w:val="000000" w:themeColor="text1"/>
        </w:rPr>
        <w:t>3</w:t>
      </w:r>
      <w:r w:rsidRPr="004A022C">
        <w:rPr>
          <w:b w:val="0"/>
          <w:color w:val="000000" w:themeColor="text1"/>
        </w:rPr>
        <w:t xml:space="preserve"> academic year) funding to help improve the attainment of our disadvantaged pupils. It outlines our pupil premium strategy, how we intend to spend the funding over the next 3 years.</w:t>
      </w:r>
    </w:p>
    <w:p w14:paraId="7B37B68D" w14:textId="2CEC56DE" w:rsidR="004A022C" w:rsidRPr="00BA3965" w:rsidRDefault="004A022C" w:rsidP="00E50534">
      <w:pPr>
        <w:pStyle w:val="Heading2"/>
        <w:spacing w:before="600"/>
        <w:rPr>
          <w:rStyle w:val="normaltextrun"/>
          <w:rFonts w:cs="Arial"/>
          <w:bCs/>
          <w:sz w:val="28"/>
          <w:szCs w:val="28"/>
          <w:shd w:val="clear" w:color="auto" w:fill="FFFFFF"/>
        </w:rPr>
      </w:pPr>
      <w:r>
        <w:t>School Overview</w:t>
      </w:r>
      <w:r>
        <w:rPr>
          <w:rStyle w:val="normaltextrun"/>
          <w:rFonts w:cs="Arial"/>
          <w:b w:val="0"/>
          <w:bCs/>
          <w:sz w:val="28"/>
          <w:szCs w:val="28"/>
          <w:shd w:val="clear" w:color="auto" w:fill="FFFFFF"/>
        </w:rPr>
        <w:t xml:space="preserve"> </w:t>
      </w:r>
    </w:p>
    <w:tbl>
      <w:tblPr>
        <w:tblStyle w:val="TableGrid"/>
        <w:tblW w:w="0" w:type="auto"/>
        <w:tblLook w:val="04A0" w:firstRow="1" w:lastRow="0" w:firstColumn="1" w:lastColumn="0" w:noHBand="0" w:noVBand="1"/>
      </w:tblPr>
      <w:tblGrid>
        <w:gridCol w:w="6232"/>
        <w:gridCol w:w="3254"/>
      </w:tblGrid>
      <w:tr w:rsidR="004A022C" w:rsidRPr="00BA3965" w14:paraId="0D5DF586" w14:textId="77777777" w:rsidTr="00BA3965">
        <w:trPr>
          <w:trHeight w:val="455"/>
        </w:trPr>
        <w:tc>
          <w:tcPr>
            <w:tcW w:w="6232" w:type="dxa"/>
          </w:tcPr>
          <w:p w14:paraId="737322BA" w14:textId="39639721" w:rsidR="004A022C" w:rsidRPr="00BA3965" w:rsidRDefault="004A022C" w:rsidP="004A022C">
            <w:pPr>
              <w:pStyle w:val="Heading2"/>
              <w:spacing w:before="0" w:after="0"/>
              <w:outlineLvl w:val="1"/>
              <w:rPr>
                <w:rStyle w:val="normaltextrun"/>
                <w:rFonts w:cs="Arial"/>
                <w:bCs/>
                <w:sz w:val="28"/>
                <w:szCs w:val="28"/>
                <w:shd w:val="clear" w:color="auto" w:fill="FFFFFF"/>
              </w:rPr>
            </w:pPr>
            <w:r w:rsidRPr="00BA3965">
              <w:rPr>
                <w:rStyle w:val="normaltextrun"/>
                <w:rFonts w:cs="Arial"/>
                <w:bCs/>
                <w:sz w:val="28"/>
                <w:szCs w:val="28"/>
                <w:shd w:val="clear" w:color="auto" w:fill="FFFFFF"/>
              </w:rPr>
              <w:t>Detail</w:t>
            </w:r>
          </w:p>
        </w:tc>
        <w:tc>
          <w:tcPr>
            <w:tcW w:w="3254" w:type="dxa"/>
          </w:tcPr>
          <w:p w14:paraId="23083820" w14:textId="638083D2" w:rsidR="004A022C" w:rsidRPr="00BA3965" w:rsidRDefault="004A022C" w:rsidP="004A022C">
            <w:pPr>
              <w:pStyle w:val="Heading2"/>
              <w:spacing w:before="0" w:after="0"/>
              <w:outlineLvl w:val="1"/>
              <w:rPr>
                <w:rStyle w:val="normaltextrun"/>
                <w:rFonts w:cs="Arial"/>
                <w:bCs/>
                <w:sz w:val="28"/>
                <w:szCs w:val="28"/>
                <w:shd w:val="clear" w:color="auto" w:fill="FFFFFF"/>
              </w:rPr>
            </w:pPr>
            <w:r w:rsidRPr="00BA3965">
              <w:rPr>
                <w:rStyle w:val="normaltextrun"/>
                <w:rFonts w:cs="Arial"/>
                <w:bCs/>
                <w:sz w:val="28"/>
                <w:szCs w:val="28"/>
                <w:shd w:val="clear" w:color="auto" w:fill="FFFFFF"/>
              </w:rPr>
              <w:t>Data</w:t>
            </w:r>
          </w:p>
        </w:tc>
      </w:tr>
      <w:tr w:rsidR="004A022C" w14:paraId="2683F16F" w14:textId="77777777" w:rsidTr="00BA3965">
        <w:tc>
          <w:tcPr>
            <w:tcW w:w="6232" w:type="dxa"/>
          </w:tcPr>
          <w:p w14:paraId="68A0DD9C" w14:textId="7F502366"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rStyle w:val="normaltextrun"/>
                <w:rFonts w:cs="Arial"/>
                <w:b w:val="0"/>
                <w:bCs/>
                <w:color w:val="000000" w:themeColor="text1"/>
                <w:sz w:val="28"/>
                <w:szCs w:val="28"/>
                <w:shd w:val="clear" w:color="auto" w:fill="FFFFFF"/>
              </w:rPr>
              <w:t xml:space="preserve">School </w:t>
            </w:r>
            <w:r>
              <w:rPr>
                <w:rStyle w:val="normaltextrun"/>
                <w:rFonts w:cs="Arial"/>
                <w:b w:val="0"/>
                <w:bCs/>
                <w:color w:val="000000" w:themeColor="text1"/>
                <w:sz w:val="28"/>
                <w:szCs w:val="28"/>
                <w:shd w:val="clear" w:color="auto" w:fill="FFFFFF"/>
              </w:rPr>
              <w:t>na</w:t>
            </w:r>
            <w:r w:rsidRPr="004A022C">
              <w:rPr>
                <w:rStyle w:val="normaltextrun"/>
                <w:rFonts w:cs="Arial"/>
                <w:b w:val="0"/>
                <w:bCs/>
                <w:color w:val="000000" w:themeColor="text1"/>
                <w:sz w:val="28"/>
                <w:szCs w:val="28"/>
                <w:shd w:val="clear" w:color="auto" w:fill="FFFFFF"/>
              </w:rPr>
              <w:t>me</w:t>
            </w:r>
          </w:p>
        </w:tc>
        <w:tc>
          <w:tcPr>
            <w:tcW w:w="3254" w:type="dxa"/>
          </w:tcPr>
          <w:p w14:paraId="7E6291E5" w14:textId="54D47D38"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The Dukeries Academy</w:t>
            </w:r>
          </w:p>
        </w:tc>
      </w:tr>
      <w:tr w:rsidR="004A022C" w14:paraId="40B9BC47" w14:textId="77777777" w:rsidTr="00BA3965">
        <w:tc>
          <w:tcPr>
            <w:tcW w:w="6232" w:type="dxa"/>
          </w:tcPr>
          <w:p w14:paraId="2ED1F0E3" w14:textId="02D2E5A2"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rStyle w:val="normaltextrun"/>
                <w:rFonts w:cs="Arial"/>
                <w:b w:val="0"/>
                <w:bCs/>
                <w:color w:val="000000" w:themeColor="text1"/>
                <w:sz w:val="28"/>
                <w:szCs w:val="28"/>
                <w:shd w:val="clear" w:color="auto" w:fill="FFFFFF"/>
              </w:rPr>
              <w:t>Number of pupils in school</w:t>
            </w:r>
          </w:p>
        </w:tc>
        <w:tc>
          <w:tcPr>
            <w:tcW w:w="3254" w:type="dxa"/>
          </w:tcPr>
          <w:p w14:paraId="47130BD5" w14:textId="65CDBFFD"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Pr>
                <w:rStyle w:val="normaltextrun"/>
                <w:rFonts w:cs="Arial"/>
                <w:b w:val="0"/>
                <w:bCs/>
                <w:color w:val="000000" w:themeColor="text1"/>
                <w:sz w:val="28"/>
                <w:szCs w:val="28"/>
                <w:shd w:val="clear" w:color="auto" w:fill="FFFFFF"/>
              </w:rPr>
              <w:t>636</w:t>
            </w:r>
          </w:p>
        </w:tc>
      </w:tr>
      <w:tr w:rsidR="004A022C" w14:paraId="37A89B34" w14:textId="77777777" w:rsidTr="00BA3965">
        <w:tc>
          <w:tcPr>
            <w:tcW w:w="6232" w:type="dxa"/>
          </w:tcPr>
          <w:p w14:paraId="3078B7BA" w14:textId="5A82FC97"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rStyle w:val="normaltextrun"/>
                <w:rFonts w:cs="Arial"/>
                <w:b w:val="0"/>
                <w:bCs/>
                <w:color w:val="000000" w:themeColor="text1"/>
                <w:sz w:val="28"/>
                <w:szCs w:val="28"/>
                <w:shd w:val="clear" w:color="auto" w:fill="FFFFFF"/>
              </w:rPr>
              <w:t>Proportion (%) of pupil premium eligible pupils</w:t>
            </w:r>
          </w:p>
        </w:tc>
        <w:tc>
          <w:tcPr>
            <w:tcW w:w="3254" w:type="dxa"/>
          </w:tcPr>
          <w:p w14:paraId="222D1C6F" w14:textId="143A5D8E"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Pr>
                <w:rStyle w:val="normaltextrun"/>
                <w:rFonts w:cs="Arial"/>
                <w:b w:val="0"/>
                <w:bCs/>
                <w:color w:val="000000" w:themeColor="text1"/>
                <w:sz w:val="28"/>
                <w:szCs w:val="28"/>
                <w:shd w:val="clear" w:color="auto" w:fill="FFFFFF"/>
              </w:rPr>
              <w:t>40.4%</w:t>
            </w:r>
          </w:p>
        </w:tc>
      </w:tr>
      <w:tr w:rsidR="004A022C" w14:paraId="07E52158" w14:textId="77777777" w:rsidTr="00BA3965">
        <w:tc>
          <w:tcPr>
            <w:tcW w:w="6232" w:type="dxa"/>
          </w:tcPr>
          <w:p w14:paraId="5A56DB4D" w14:textId="534940CB"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b w:val="0"/>
                <w:color w:val="000000" w:themeColor="text1"/>
                <w:sz w:val="28"/>
                <w:szCs w:val="28"/>
              </w:rPr>
              <w:t>Academic year/years that our current pupil premium strategy plan covers (</w:t>
            </w:r>
            <w:proofErr w:type="gramStart"/>
            <w:r w:rsidRPr="004A022C">
              <w:rPr>
                <w:b w:val="0"/>
                <w:color w:val="000000" w:themeColor="text1"/>
                <w:sz w:val="28"/>
                <w:szCs w:val="28"/>
              </w:rPr>
              <w:t>3 year</w:t>
            </w:r>
            <w:proofErr w:type="gramEnd"/>
            <w:r w:rsidRPr="004A022C">
              <w:rPr>
                <w:b w:val="0"/>
                <w:color w:val="000000" w:themeColor="text1"/>
                <w:sz w:val="28"/>
                <w:szCs w:val="28"/>
              </w:rPr>
              <w:t xml:space="preserve"> plan)</w:t>
            </w:r>
          </w:p>
        </w:tc>
        <w:tc>
          <w:tcPr>
            <w:tcW w:w="3254" w:type="dxa"/>
          </w:tcPr>
          <w:p w14:paraId="512808C4" w14:textId="1916E8F6"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2021-2022 to 2024-2025</w:t>
            </w:r>
          </w:p>
        </w:tc>
      </w:tr>
      <w:tr w:rsidR="004A022C" w14:paraId="4CB9B9B3" w14:textId="77777777" w:rsidTr="00BA3965">
        <w:tc>
          <w:tcPr>
            <w:tcW w:w="6232" w:type="dxa"/>
          </w:tcPr>
          <w:p w14:paraId="7C3CF426" w14:textId="7097993C"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b w:val="0"/>
                <w:color w:val="000000" w:themeColor="text1"/>
                <w:sz w:val="28"/>
                <w:szCs w:val="28"/>
              </w:rPr>
              <w:t>Date this statement was published</w:t>
            </w:r>
          </w:p>
        </w:tc>
        <w:tc>
          <w:tcPr>
            <w:tcW w:w="3254" w:type="dxa"/>
          </w:tcPr>
          <w:p w14:paraId="496F4513" w14:textId="2FC6A7BE"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Dec 2022</w:t>
            </w:r>
          </w:p>
        </w:tc>
      </w:tr>
      <w:tr w:rsidR="004A022C" w14:paraId="7A628323" w14:textId="77777777" w:rsidTr="00BA3965">
        <w:tc>
          <w:tcPr>
            <w:tcW w:w="6232" w:type="dxa"/>
          </w:tcPr>
          <w:p w14:paraId="0C15F307" w14:textId="3EB3B583"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b w:val="0"/>
                <w:color w:val="000000" w:themeColor="text1"/>
                <w:sz w:val="28"/>
                <w:szCs w:val="28"/>
              </w:rPr>
              <w:t>Date on which it will be reviewed</w:t>
            </w:r>
          </w:p>
        </w:tc>
        <w:tc>
          <w:tcPr>
            <w:tcW w:w="3254" w:type="dxa"/>
          </w:tcPr>
          <w:p w14:paraId="411915B4" w14:textId="2FC0A136"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Dec 2023</w:t>
            </w:r>
          </w:p>
        </w:tc>
      </w:tr>
      <w:tr w:rsidR="004A022C" w14:paraId="45DDD0F9" w14:textId="77777777" w:rsidTr="00BA3965">
        <w:tc>
          <w:tcPr>
            <w:tcW w:w="6232" w:type="dxa"/>
          </w:tcPr>
          <w:p w14:paraId="304DD35F" w14:textId="319B5359" w:rsidR="004A022C" w:rsidRPr="004A022C" w:rsidRDefault="004A022C" w:rsidP="004A022C">
            <w:pPr>
              <w:pStyle w:val="Heading2"/>
              <w:spacing w:before="0" w:after="0"/>
              <w:outlineLvl w:val="1"/>
              <w:rPr>
                <w:rStyle w:val="normaltextrun"/>
                <w:rFonts w:cs="Arial"/>
                <w:b w:val="0"/>
                <w:bCs/>
                <w:color w:val="000000" w:themeColor="text1"/>
                <w:sz w:val="28"/>
                <w:szCs w:val="28"/>
                <w:shd w:val="clear" w:color="auto" w:fill="FFFFFF"/>
              </w:rPr>
            </w:pPr>
            <w:r w:rsidRPr="004A022C">
              <w:rPr>
                <w:b w:val="0"/>
                <w:color w:val="000000" w:themeColor="text1"/>
                <w:sz w:val="28"/>
                <w:szCs w:val="28"/>
              </w:rPr>
              <w:t>Statement authorised by</w:t>
            </w:r>
          </w:p>
        </w:tc>
        <w:tc>
          <w:tcPr>
            <w:tcW w:w="3254" w:type="dxa"/>
          </w:tcPr>
          <w:p w14:paraId="34B2AE84" w14:textId="3427A015"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Emily Rosaman</w:t>
            </w:r>
          </w:p>
        </w:tc>
      </w:tr>
      <w:tr w:rsidR="004A022C" w14:paraId="50778485" w14:textId="77777777" w:rsidTr="00BA3965">
        <w:tc>
          <w:tcPr>
            <w:tcW w:w="6232" w:type="dxa"/>
          </w:tcPr>
          <w:p w14:paraId="77FDE278" w14:textId="38A1B6B8" w:rsidR="004A022C" w:rsidRPr="004A022C" w:rsidRDefault="004A022C" w:rsidP="004A022C">
            <w:pPr>
              <w:pStyle w:val="Heading2"/>
              <w:spacing w:before="0" w:after="0"/>
              <w:outlineLvl w:val="1"/>
              <w:rPr>
                <w:b w:val="0"/>
                <w:color w:val="000000" w:themeColor="text1"/>
                <w:sz w:val="28"/>
                <w:szCs w:val="28"/>
              </w:rPr>
            </w:pPr>
            <w:r w:rsidRPr="004A022C">
              <w:rPr>
                <w:b w:val="0"/>
                <w:color w:val="000000" w:themeColor="text1"/>
                <w:sz w:val="28"/>
                <w:szCs w:val="28"/>
              </w:rPr>
              <w:t>Pupil premium lead</w:t>
            </w:r>
          </w:p>
        </w:tc>
        <w:tc>
          <w:tcPr>
            <w:tcW w:w="3254" w:type="dxa"/>
          </w:tcPr>
          <w:p w14:paraId="61E605C0" w14:textId="147CFA34" w:rsidR="004A022C" w:rsidRPr="00BA3965" w:rsidRDefault="00BA3965" w:rsidP="004A022C">
            <w:pPr>
              <w:pStyle w:val="Heading2"/>
              <w:spacing w:before="0" w:after="0"/>
              <w:outlineLvl w:val="1"/>
              <w:rPr>
                <w:rStyle w:val="normaltextrun"/>
                <w:rFonts w:cs="Arial"/>
                <w:b w:val="0"/>
                <w:bCs/>
                <w:color w:val="000000" w:themeColor="text1"/>
                <w:sz w:val="28"/>
                <w:szCs w:val="28"/>
                <w:shd w:val="clear" w:color="auto" w:fill="FFFFFF"/>
              </w:rPr>
            </w:pPr>
            <w:r w:rsidRPr="00BA3965">
              <w:rPr>
                <w:b w:val="0"/>
                <w:color w:val="000000" w:themeColor="text1"/>
                <w:sz w:val="28"/>
                <w:szCs w:val="28"/>
              </w:rPr>
              <w:t>Emily Clarke</w:t>
            </w:r>
          </w:p>
        </w:tc>
      </w:tr>
      <w:tr w:rsidR="004A022C" w14:paraId="07B69614" w14:textId="77777777" w:rsidTr="00BA3965">
        <w:tc>
          <w:tcPr>
            <w:tcW w:w="6232" w:type="dxa"/>
          </w:tcPr>
          <w:p w14:paraId="17C551C5" w14:textId="0A3FAC12" w:rsidR="004A022C" w:rsidRPr="004A022C" w:rsidRDefault="004A022C" w:rsidP="004A022C">
            <w:pPr>
              <w:pStyle w:val="Heading2"/>
              <w:spacing w:before="0" w:after="0"/>
              <w:outlineLvl w:val="1"/>
              <w:rPr>
                <w:b w:val="0"/>
                <w:color w:val="000000" w:themeColor="text1"/>
                <w:sz w:val="28"/>
                <w:szCs w:val="28"/>
              </w:rPr>
            </w:pPr>
            <w:r w:rsidRPr="004A022C">
              <w:rPr>
                <w:b w:val="0"/>
                <w:color w:val="000000" w:themeColor="text1"/>
                <w:sz w:val="28"/>
                <w:szCs w:val="28"/>
              </w:rPr>
              <w:t>Governor / Trustee lead</w:t>
            </w:r>
          </w:p>
        </w:tc>
        <w:tc>
          <w:tcPr>
            <w:tcW w:w="3254" w:type="dxa"/>
          </w:tcPr>
          <w:p w14:paraId="07DEC19F" w14:textId="77777777" w:rsidR="004A022C" w:rsidRPr="00BA3965" w:rsidRDefault="004A022C" w:rsidP="004A022C">
            <w:pPr>
              <w:pStyle w:val="Heading2"/>
              <w:spacing w:before="0" w:after="0"/>
              <w:outlineLvl w:val="1"/>
              <w:rPr>
                <w:rStyle w:val="normaltextrun"/>
                <w:rFonts w:cs="Arial"/>
                <w:b w:val="0"/>
                <w:bCs/>
                <w:color w:val="000000" w:themeColor="text1"/>
                <w:sz w:val="28"/>
                <w:szCs w:val="28"/>
                <w:shd w:val="clear" w:color="auto" w:fill="FFFFFF"/>
              </w:rPr>
            </w:pPr>
          </w:p>
        </w:tc>
      </w:tr>
    </w:tbl>
    <w:p w14:paraId="2F34E4FD" w14:textId="637A135C" w:rsidR="004A022C" w:rsidRPr="00BD0CF5" w:rsidRDefault="00BA3965" w:rsidP="00E50534">
      <w:pPr>
        <w:pStyle w:val="Heading2"/>
        <w:spacing w:before="600"/>
        <w:rPr>
          <w:rStyle w:val="normaltextrun"/>
          <w:rFonts w:cs="Arial"/>
          <w:bCs/>
          <w:shd w:val="clear" w:color="auto" w:fill="FFFFFF"/>
        </w:rPr>
      </w:pPr>
      <w:r w:rsidRPr="00BD0CF5">
        <w:rPr>
          <w:rStyle w:val="normaltextrun"/>
          <w:rFonts w:cs="Arial"/>
          <w:bCs/>
          <w:shd w:val="clear" w:color="auto" w:fill="FFFFFF"/>
        </w:rPr>
        <w:t>Funding Overview</w:t>
      </w:r>
    </w:p>
    <w:tbl>
      <w:tblPr>
        <w:tblStyle w:val="TableGrid"/>
        <w:tblW w:w="0" w:type="auto"/>
        <w:tblLook w:val="04A0" w:firstRow="1" w:lastRow="0" w:firstColumn="1" w:lastColumn="0" w:noHBand="0" w:noVBand="1"/>
      </w:tblPr>
      <w:tblGrid>
        <w:gridCol w:w="7650"/>
        <w:gridCol w:w="1836"/>
      </w:tblGrid>
      <w:tr w:rsidR="00BA3965" w14:paraId="1AC8062D" w14:textId="77777777" w:rsidTr="00BD0CF5">
        <w:trPr>
          <w:trHeight w:val="455"/>
        </w:trPr>
        <w:tc>
          <w:tcPr>
            <w:tcW w:w="7650" w:type="dxa"/>
          </w:tcPr>
          <w:p w14:paraId="5356D5A9" w14:textId="77777777" w:rsidR="00BA3965" w:rsidRPr="00BA3965" w:rsidRDefault="00BA3965" w:rsidP="005C1063">
            <w:pPr>
              <w:pStyle w:val="Heading2"/>
              <w:spacing w:before="0" w:after="0"/>
              <w:outlineLvl w:val="1"/>
              <w:rPr>
                <w:rStyle w:val="normaltextrun"/>
                <w:rFonts w:cs="Arial"/>
                <w:bCs/>
                <w:sz w:val="28"/>
                <w:szCs w:val="28"/>
                <w:shd w:val="clear" w:color="auto" w:fill="FFFFFF"/>
              </w:rPr>
            </w:pPr>
            <w:r w:rsidRPr="00BA3965">
              <w:rPr>
                <w:rStyle w:val="normaltextrun"/>
                <w:rFonts w:cs="Arial"/>
                <w:bCs/>
                <w:sz w:val="28"/>
                <w:szCs w:val="28"/>
                <w:shd w:val="clear" w:color="auto" w:fill="FFFFFF"/>
              </w:rPr>
              <w:t>Detail</w:t>
            </w:r>
          </w:p>
        </w:tc>
        <w:tc>
          <w:tcPr>
            <w:tcW w:w="1836" w:type="dxa"/>
          </w:tcPr>
          <w:p w14:paraId="454FA05E" w14:textId="11BACDDE" w:rsidR="00BA3965" w:rsidRPr="00BA3965" w:rsidRDefault="00BA3965" w:rsidP="005C1063">
            <w:pPr>
              <w:pStyle w:val="Heading2"/>
              <w:spacing w:before="0" w:after="0"/>
              <w:outlineLvl w:val="1"/>
              <w:rPr>
                <w:rStyle w:val="normaltextrun"/>
                <w:rFonts w:cs="Arial"/>
                <w:bCs/>
                <w:sz w:val="28"/>
                <w:szCs w:val="28"/>
                <w:shd w:val="clear" w:color="auto" w:fill="FFFFFF"/>
              </w:rPr>
            </w:pPr>
            <w:r w:rsidRPr="00BA3965">
              <w:rPr>
                <w:rStyle w:val="normaltextrun"/>
                <w:rFonts w:cs="Arial"/>
                <w:bCs/>
                <w:sz w:val="28"/>
                <w:szCs w:val="28"/>
                <w:shd w:val="clear" w:color="auto" w:fill="FFFFFF"/>
              </w:rPr>
              <w:t>Amount</w:t>
            </w:r>
          </w:p>
        </w:tc>
      </w:tr>
      <w:tr w:rsidR="00BA3965" w14:paraId="020D28FC" w14:textId="77777777" w:rsidTr="00BD0CF5">
        <w:tc>
          <w:tcPr>
            <w:tcW w:w="7650" w:type="dxa"/>
          </w:tcPr>
          <w:p w14:paraId="06A19F87" w14:textId="4D4B8B69" w:rsidR="00BA3965" w:rsidRPr="00BA3965" w:rsidRDefault="00BA3965" w:rsidP="005C1063">
            <w:pPr>
              <w:pStyle w:val="Heading2"/>
              <w:spacing w:before="0" w:after="0"/>
              <w:outlineLvl w:val="1"/>
              <w:rPr>
                <w:rStyle w:val="normaltextrun"/>
                <w:rFonts w:cs="Arial"/>
                <w:b w:val="0"/>
                <w:bCs/>
                <w:color w:val="000000" w:themeColor="text1"/>
                <w:sz w:val="28"/>
                <w:szCs w:val="28"/>
                <w:shd w:val="clear" w:color="auto" w:fill="FFFFFF"/>
              </w:rPr>
            </w:pPr>
            <w:r w:rsidRPr="00BA3965">
              <w:rPr>
                <w:b w:val="0"/>
                <w:color w:val="000000" w:themeColor="text1"/>
                <w:sz w:val="28"/>
                <w:szCs w:val="28"/>
              </w:rPr>
              <w:t>Pupil premium funding allocation this academic year</w:t>
            </w:r>
          </w:p>
        </w:tc>
        <w:tc>
          <w:tcPr>
            <w:tcW w:w="1836" w:type="dxa"/>
          </w:tcPr>
          <w:p w14:paraId="0171B3D8" w14:textId="02B42691" w:rsidR="00BA3965" w:rsidRPr="00BA3965" w:rsidRDefault="00BA3965" w:rsidP="00BA3965">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£253,145</w:t>
            </w:r>
          </w:p>
        </w:tc>
      </w:tr>
      <w:tr w:rsidR="00BA3965" w14:paraId="46E5F8E7" w14:textId="77777777" w:rsidTr="00BD0CF5">
        <w:tc>
          <w:tcPr>
            <w:tcW w:w="7650" w:type="dxa"/>
          </w:tcPr>
          <w:p w14:paraId="4DE9F1E9" w14:textId="596B3DD8" w:rsidR="00BA3965" w:rsidRPr="00BA3965" w:rsidRDefault="00BA3965" w:rsidP="005C1063">
            <w:pPr>
              <w:pStyle w:val="Heading2"/>
              <w:spacing w:before="0" w:after="0"/>
              <w:outlineLvl w:val="1"/>
              <w:rPr>
                <w:rStyle w:val="normaltextrun"/>
                <w:rFonts w:cs="Arial"/>
                <w:b w:val="0"/>
                <w:bCs/>
                <w:color w:val="000000" w:themeColor="text1"/>
                <w:sz w:val="28"/>
                <w:szCs w:val="28"/>
                <w:shd w:val="clear" w:color="auto" w:fill="FFFFFF"/>
              </w:rPr>
            </w:pPr>
            <w:r w:rsidRPr="00BA3965">
              <w:rPr>
                <w:b w:val="0"/>
                <w:color w:val="000000" w:themeColor="text1"/>
                <w:sz w:val="28"/>
                <w:szCs w:val="28"/>
              </w:rPr>
              <w:t>Recovery premium funding allocation this academic year</w:t>
            </w:r>
          </w:p>
        </w:tc>
        <w:tc>
          <w:tcPr>
            <w:tcW w:w="1836" w:type="dxa"/>
          </w:tcPr>
          <w:p w14:paraId="22F25CFC" w14:textId="705ED375" w:rsidR="00BA3965" w:rsidRPr="00BA3965" w:rsidRDefault="00BA3965" w:rsidP="00BA3965">
            <w:pPr>
              <w:pStyle w:val="Heading2"/>
              <w:spacing w:before="0" w:after="0"/>
              <w:outlineLvl w:val="1"/>
              <w:rPr>
                <w:rStyle w:val="normaltextrun"/>
                <w:rFonts w:cs="Arial"/>
                <w:b w:val="0"/>
                <w:bCs/>
                <w:color w:val="000000" w:themeColor="text1"/>
                <w:sz w:val="28"/>
                <w:szCs w:val="28"/>
                <w:shd w:val="clear" w:color="auto" w:fill="FFFFFF"/>
              </w:rPr>
            </w:pPr>
            <w:r w:rsidRPr="00BA3965">
              <w:rPr>
                <w:rStyle w:val="normaltextrun"/>
                <w:rFonts w:cs="Arial"/>
                <w:b w:val="0"/>
                <w:bCs/>
                <w:color w:val="000000" w:themeColor="text1"/>
                <w:sz w:val="28"/>
                <w:szCs w:val="28"/>
                <w:shd w:val="clear" w:color="auto" w:fill="FFFFFF"/>
              </w:rPr>
              <w:t>£71,208</w:t>
            </w:r>
          </w:p>
        </w:tc>
      </w:tr>
      <w:tr w:rsidR="00BA3965" w14:paraId="7B04D5FF" w14:textId="77777777" w:rsidTr="00BD0CF5">
        <w:tc>
          <w:tcPr>
            <w:tcW w:w="7650" w:type="dxa"/>
          </w:tcPr>
          <w:p w14:paraId="7F8A8916" w14:textId="6BEBCBE7" w:rsidR="00BA3965" w:rsidRPr="00BA3965" w:rsidRDefault="00BA3965" w:rsidP="005C1063">
            <w:pPr>
              <w:pStyle w:val="Heading2"/>
              <w:spacing w:before="0" w:after="0"/>
              <w:outlineLvl w:val="1"/>
              <w:rPr>
                <w:rStyle w:val="normaltextrun"/>
                <w:rFonts w:cs="Arial"/>
                <w:b w:val="0"/>
                <w:bCs/>
                <w:color w:val="000000" w:themeColor="text1"/>
                <w:sz w:val="28"/>
                <w:szCs w:val="28"/>
                <w:shd w:val="clear" w:color="auto" w:fill="FFFFFF"/>
              </w:rPr>
            </w:pPr>
            <w:r w:rsidRPr="00BA3965">
              <w:rPr>
                <w:b w:val="0"/>
                <w:color w:val="000000" w:themeColor="text1"/>
                <w:sz w:val="28"/>
                <w:szCs w:val="28"/>
              </w:rPr>
              <w:t>Pupil premium funding carried forward from previous years (enter £0 if not applicable)</w:t>
            </w:r>
          </w:p>
        </w:tc>
        <w:tc>
          <w:tcPr>
            <w:tcW w:w="1836" w:type="dxa"/>
          </w:tcPr>
          <w:p w14:paraId="00BA02AA" w14:textId="269BA539" w:rsidR="00BA3965" w:rsidRPr="00C77248" w:rsidRDefault="00BA3965" w:rsidP="005C1063">
            <w:pPr>
              <w:pStyle w:val="Heading2"/>
              <w:spacing w:before="0" w:after="0"/>
              <w:outlineLvl w:val="1"/>
              <w:rPr>
                <w:rStyle w:val="normaltextrun"/>
                <w:rFonts w:cs="Arial"/>
                <w:b w:val="0"/>
                <w:bCs/>
                <w:color w:val="000000" w:themeColor="text1"/>
                <w:sz w:val="28"/>
                <w:szCs w:val="28"/>
                <w:shd w:val="clear" w:color="auto" w:fill="FFFFFF"/>
              </w:rPr>
            </w:pPr>
            <w:r w:rsidRPr="00C77248">
              <w:rPr>
                <w:rStyle w:val="normaltextrun"/>
                <w:rFonts w:cs="Arial"/>
                <w:b w:val="0"/>
                <w:bCs/>
                <w:color w:val="000000" w:themeColor="text1"/>
                <w:sz w:val="28"/>
                <w:szCs w:val="28"/>
                <w:shd w:val="clear" w:color="auto" w:fill="FFFFFF"/>
              </w:rPr>
              <w:t>£</w:t>
            </w:r>
            <w:r w:rsidRPr="00C77248">
              <w:rPr>
                <w:rStyle w:val="normaltextrun"/>
                <w:rFonts w:cs="Arial"/>
                <w:b w:val="0"/>
                <w:bCs/>
                <w:sz w:val="28"/>
                <w:szCs w:val="28"/>
                <w:shd w:val="clear" w:color="auto" w:fill="FFFFFF"/>
              </w:rPr>
              <w:t>0</w:t>
            </w:r>
          </w:p>
        </w:tc>
      </w:tr>
      <w:tr w:rsidR="00BA3965" w14:paraId="038B3D39" w14:textId="77777777" w:rsidTr="00BD0CF5">
        <w:tc>
          <w:tcPr>
            <w:tcW w:w="7650" w:type="dxa"/>
          </w:tcPr>
          <w:p w14:paraId="03929838" w14:textId="779158B5" w:rsidR="00BA3965" w:rsidRPr="00C77248" w:rsidRDefault="00BA3965" w:rsidP="005C1063">
            <w:pPr>
              <w:pStyle w:val="Heading2"/>
              <w:spacing w:before="0" w:after="0"/>
              <w:outlineLvl w:val="1"/>
              <w:rPr>
                <w:rStyle w:val="normaltextrun"/>
                <w:rFonts w:cs="Arial"/>
                <w:b w:val="0"/>
                <w:bCs/>
                <w:color w:val="000000" w:themeColor="text1"/>
                <w:sz w:val="28"/>
                <w:szCs w:val="28"/>
                <w:shd w:val="clear" w:color="auto" w:fill="FFFFFF"/>
              </w:rPr>
            </w:pPr>
            <w:r w:rsidRPr="00C77248">
              <w:rPr>
                <w:b w:val="0"/>
                <w:color w:val="000000" w:themeColor="text1"/>
                <w:sz w:val="28"/>
                <w:szCs w:val="28"/>
              </w:rPr>
              <w:t>Total budget for this academic year If your school is an academy in a trust that pools this funding, state the amount available to your school this academic year</w:t>
            </w:r>
          </w:p>
        </w:tc>
        <w:tc>
          <w:tcPr>
            <w:tcW w:w="1836" w:type="dxa"/>
          </w:tcPr>
          <w:p w14:paraId="29E64FAC" w14:textId="32E5B012" w:rsidR="00BA3965" w:rsidRPr="00C77248" w:rsidRDefault="00C77248" w:rsidP="005C1063">
            <w:pPr>
              <w:pStyle w:val="Heading2"/>
              <w:spacing w:before="0" w:after="0"/>
              <w:outlineLvl w:val="1"/>
              <w:rPr>
                <w:rStyle w:val="normaltextrun"/>
                <w:rFonts w:cs="Arial"/>
                <w:b w:val="0"/>
                <w:bCs/>
                <w:color w:val="000000" w:themeColor="text1"/>
                <w:sz w:val="28"/>
                <w:szCs w:val="28"/>
                <w:shd w:val="clear" w:color="auto" w:fill="FFFFFF"/>
              </w:rPr>
            </w:pPr>
            <w:r w:rsidRPr="00C77248">
              <w:rPr>
                <w:rStyle w:val="normaltextrun"/>
                <w:rFonts w:cs="Arial"/>
                <w:b w:val="0"/>
                <w:bCs/>
                <w:color w:val="000000" w:themeColor="text1"/>
                <w:sz w:val="28"/>
                <w:szCs w:val="28"/>
                <w:shd w:val="clear" w:color="auto" w:fill="FFFFFF"/>
              </w:rPr>
              <w:t>£324,353</w:t>
            </w:r>
          </w:p>
        </w:tc>
      </w:tr>
    </w:tbl>
    <w:p w14:paraId="5D45A1A3" w14:textId="30A07A48" w:rsidR="00BA3965" w:rsidRDefault="00BA3965" w:rsidP="00BA3965"/>
    <w:p w14:paraId="177FEA89" w14:textId="21553D19" w:rsidR="00C77248" w:rsidRDefault="00C77248" w:rsidP="00BA3965"/>
    <w:p w14:paraId="5E15ABD1" w14:textId="5AF7529B" w:rsidR="00C77248" w:rsidRDefault="00C77248" w:rsidP="00BA3965"/>
    <w:p w14:paraId="5D28D980" w14:textId="032CF180" w:rsidR="001E7791" w:rsidRDefault="001E7791" w:rsidP="00BA3965"/>
    <w:p w14:paraId="6E39617C" w14:textId="77777777" w:rsidR="001E7791" w:rsidRDefault="001E7791" w:rsidP="00BA3965"/>
    <w:p w14:paraId="7D05056C" w14:textId="6B43EE91" w:rsidR="00C77248" w:rsidRPr="00C77248" w:rsidRDefault="00C77248" w:rsidP="00BA3965">
      <w:pPr>
        <w:rPr>
          <w:b/>
          <w:color w:val="2F5496" w:themeColor="accent1" w:themeShade="BF"/>
          <w:sz w:val="36"/>
          <w:szCs w:val="36"/>
        </w:rPr>
      </w:pPr>
      <w:r w:rsidRPr="00C77248">
        <w:rPr>
          <w:b/>
          <w:color w:val="2F5496" w:themeColor="accent1" w:themeShade="BF"/>
          <w:sz w:val="36"/>
          <w:szCs w:val="36"/>
        </w:rPr>
        <w:lastRenderedPageBreak/>
        <w:t>Part A: Pupil premium strategy plan</w:t>
      </w:r>
    </w:p>
    <w:p w14:paraId="28241BE6" w14:textId="6FDF6AE4" w:rsidR="00C77248" w:rsidRPr="00BD0CF5" w:rsidRDefault="00C77248" w:rsidP="00BA3965">
      <w:pPr>
        <w:rPr>
          <w:b/>
          <w:color w:val="2F5496" w:themeColor="accent1" w:themeShade="BF"/>
          <w:sz w:val="36"/>
          <w:szCs w:val="36"/>
        </w:rPr>
      </w:pPr>
      <w:r w:rsidRPr="00BD0CF5">
        <w:rPr>
          <w:b/>
          <w:color w:val="2F5496" w:themeColor="accent1" w:themeShade="BF"/>
          <w:sz w:val="36"/>
          <w:szCs w:val="36"/>
        </w:rPr>
        <w:t>Statement of intent</w:t>
      </w:r>
    </w:p>
    <w:p w14:paraId="6914B0A0" w14:textId="73EC4D6B" w:rsidR="00C77248" w:rsidRPr="00C77248" w:rsidRDefault="00C77248" w:rsidP="00BA3965">
      <w:pPr>
        <w:rPr>
          <w:b/>
          <w:color w:val="2F5496" w:themeColor="accent1" w:themeShade="BF"/>
          <w:sz w:val="32"/>
          <w:szCs w:val="32"/>
        </w:rPr>
      </w:pPr>
      <w:r w:rsidRPr="00C77248">
        <w:rPr>
          <w:b/>
          <w:color w:val="2F5496" w:themeColor="accent1" w:themeShade="BF"/>
          <w:sz w:val="32"/>
          <w:szCs w:val="32"/>
        </w:rPr>
        <w:t>Ultimate Objective</w:t>
      </w:r>
    </w:p>
    <w:p w14:paraId="4B62E680" w14:textId="0BE3A641" w:rsidR="00C77248" w:rsidRDefault="00C77248" w:rsidP="00BA3965">
      <w:r>
        <w:t>Our vision is to inspire excellence and maximise opportunities for all. Our aim is that all pupils, irrespective of their background or the challenges they face, make good progress and achieve high attainment across the curriculum, including in EBacc subjects. As a high performing academy, at the heart of the Ollerton community, we aim to support every student to achieve the qualifications they need to progress confidently to the next stage of learning, training or employment. Sir Kevan Collins, former CEO of the EEF explains: ‘Literacy is fundamental for success in school and beyond. Young people who leave school without good literacy skills are held back at every stage of their lives’ Therefore, our expectation at The Dukeries Academy is that all students, irrespective of background or the challenges they face, become strong readers. This will enable them to read to learn, broaden horizons and be interested and interesting, citizens. The approaches we adopt complement each other to help students to excel. Although academic achievement is at the core of what we do, we believe that school should be about more than just passing exams. To complement their qualifications, we also develop the skills and attributes which will allow pupils to become positive change makers in their own and other people’s lives. We provide a broad range of extracurricular and community activities, personal development opportunities and pastoral care to support pupils in becoming confident, capable adults. We are committed to ensuring that children within all pupil groups achieve their full potential and our pupil premium strategy aims to ensure all pupils have access to the same wider experiences and do not miss out due their background or disadvantage.</w:t>
      </w:r>
    </w:p>
    <w:p w14:paraId="28D19E11" w14:textId="77777777" w:rsidR="00C77248" w:rsidRPr="00C77248" w:rsidRDefault="00C77248" w:rsidP="00BA3965">
      <w:pPr>
        <w:rPr>
          <w:b/>
          <w:color w:val="2F5496" w:themeColor="accent1" w:themeShade="BF"/>
          <w:sz w:val="32"/>
          <w:szCs w:val="32"/>
        </w:rPr>
      </w:pPr>
      <w:r w:rsidRPr="00C77248">
        <w:rPr>
          <w:b/>
          <w:color w:val="2F5496" w:themeColor="accent1" w:themeShade="BF"/>
          <w:sz w:val="32"/>
          <w:szCs w:val="32"/>
        </w:rPr>
        <w:t xml:space="preserve">Overarching strategy </w:t>
      </w:r>
    </w:p>
    <w:p w14:paraId="657B0FDC" w14:textId="77777777" w:rsidR="00C77248" w:rsidRDefault="00C77248" w:rsidP="00BA3965">
      <w:r>
        <w:t xml:space="preserve">During the period of this strategy plan we will focus on the key challenges that are preventing our disadvantaged students from attaining well. </w:t>
      </w:r>
    </w:p>
    <w:p w14:paraId="0546A7D0" w14:textId="77777777" w:rsidR="00C77248" w:rsidRDefault="00C77248" w:rsidP="00BA3965">
      <w:r>
        <w:t xml:space="preserve">These include: </w:t>
      </w:r>
    </w:p>
    <w:p w14:paraId="6144712D" w14:textId="77777777" w:rsidR="00C77248" w:rsidRDefault="00C77248" w:rsidP="00C77248">
      <w:pPr>
        <w:spacing w:after="0"/>
      </w:pPr>
      <w:r>
        <w:t xml:space="preserve">• Attendance and PA, </w:t>
      </w:r>
    </w:p>
    <w:p w14:paraId="1B7F28EC" w14:textId="7851B54E" w:rsidR="00C77248" w:rsidRDefault="00C77248" w:rsidP="00C77248">
      <w:pPr>
        <w:spacing w:after="0"/>
      </w:pPr>
      <w:r>
        <w:t xml:space="preserve">• attitudes to learning, behaviour and exclusion levels, </w:t>
      </w:r>
    </w:p>
    <w:p w14:paraId="7271D358" w14:textId="77777777" w:rsidR="00C77248" w:rsidRDefault="00C77248" w:rsidP="00C77248">
      <w:pPr>
        <w:spacing w:after="0"/>
      </w:pPr>
      <w:r>
        <w:t xml:space="preserve">• expectations and aspirations, </w:t>
      </w:r>
    </w:p>
    <w:p w14:paraId="253BE2FF" w14:textId="77777777" w:rsidR="00C77248" w:rsidRDefault="00C77248" w:rsidP="00C77248">
      <w:pPr>
        <w:spacing w:after="0"/>
      </w:pPr>
      <w:r>
        <w:t xml:space="preserve">• wellbeing, mental health and safeguarding, </w:t>
      </w:r>
    </w:p>
    <w:p w14:paraId="1CEDE9E8" w14:textId="77777777" w:rsidR="00C77248" w:rsidRDefault="00C77248" w:rsidP="00C77248">
      <w:pPr>
        <w:spacing w:after="0"/>
      </w:pPr>
      <w:r>
        <w:t xml:space="preserve">• access to technology and education materials, </w:t>
      </w:r>
    </w:p>
    <w:p w14:paraId="0754F80A" w14:textId="7026588E" w:rsidR="00C77248" w:rsidRDefault="00C77248" w:rsidP="00C77248">
      <w:pPr>
        <w:spacing w:after="0"/>
      </w:pPr>
      <w:r>
        <w:t xml:space="preserve">• reading comprehension and vocabulary. </w:t>
      </w:r>
    </w:p>
    <w:p w14:paraId="0A203467" w14:textId="77777777" w:rsidR="00C77248" w:rsidRDefault="00C77248" w:rsidP="00C77248">
      <w:pPr>
        <w:spacing w:after="0"/>
      </w:pPr>
    </w:p>
    <w:p w14:paraId="2828C4F8" w14:textId="77777777" w:rsidR="00C77248" w:rsidRDefault="00C77248" w:rsidP="00BA3965">
      <w:r>
        <w:t xml:space="preserve">Our approach will be responsive to both common challenges and our students’ individual needs. </w:t>
      </w:r>
    </w:p>
    <w:p w14:paraId="405F18BA" w14:textId="77777777" w:rsidR="00C77248" w:rsidRDefault="00C77248" w:rsidP="00BA3965">
      <w:r>
        <w:lastRenderedPageBreak/>
        <w:t xml:space="preserve">In order to pupils to achieve, our strategy ensures that: </w:t>
      </w:r>
    </w:p>
    <w:p w14:paraId="2CD38E67" w14:textId="77777777" w:rsidR="00C77248" w:rsidRDefault="00C77248" w:rsidP="00C77248">
      <w:pPr>
        <w:spacing w:after="0"/>
      </w:pPr>
      <w:r>
        <w:t xml:space="preserve">• There is a clear focus on Quality First Teaching, through our approach to a consistent common pedagogy </w:t>
      </w:r>
    </w:p>
    <w:p w14:paraId="79468E1D" w14:textId="77777777" w:rsidR="00C77248" w:rsidRDefault="00C77248" w:rsidP="00C77248">
      <w:pPr>
        <w:spacing w:after="0"/>
      </w:pPr>
      <w:r>
        <w:t xml:space="preserve">• Staff are aware of children and their needs, including wider contextual data such as reading ages </w:t>
      </w:r>
    </w:p>
    <w:p w14:paraId="43B9264E" w14:textId="77777777" w:rsidR="00C77248" w:rsidRDefault="00C77248" w:rsidP="00C77248">
      <w:pPr>
        <w:spacing w:after="0"/>
      </w:pPr>
      <w:r>
        <w:t xml:space="preserve">• Children in receipt of pupil premium are carefully tracked, with targeted intervention in place </w:t>
      </w:r>
    </w:p>
    <w:p w14:paraId="4F342487" w14:textId="77777777" w:rsidR="00C77248" w:rsidRDefault="00C77248" w:rsidP="00C77248">
      <w:pPr>
        <w:spacing w:after="0"/>
      </w:pPr>
      <w:r>
        <w:t xml:space="preserve">• We employ an ethos where we recognise the ‘whole’ child and their lived experience, recognising the importance of social and emotional support </w:t>
      </w:r>
    </w:p>
    <w:p w14:paraId="1B136C6C" w14:textId="2D666D8C" w:rsidR="00C77248" w:rsidRDefault="00C77248" w:rsidP="00BD0CF5">
      <w:pPr>
        <w:spacing w:after="0"/>
      </w:pPr>
      <w:r>
        <w:t xml:space="preserve">• Our intended outcomes feed into our school development plan and therefore remain at the heart of our improvement journey. </w:t>
      </w:r>
    </w:p>
    <w:p w14:paraId="4D8556EB" w14:textId="77777777" w:rsidR="00BD0CF5" w:rsidRDefault="00BD0CF5" w:rsidP="00BD0CF5">
      <w:pPr>
        <w:spacing w:after="0"/>
      </w:pPr>
    </w:p>
    <w:p w14:paraId="376DBF51" w14:textId="53333AE2" w:rsidR="00C77248" w:rsidRDefault="00C77248" w:rsidP="00BA3965">
      <w:r>
        <w:t>The activities we have outlined in this statement are also intended to support pupil needs, regardless of whether they are disadvantaged or not.</w:t>
      </w:r>
    </w:p>
    <w:p w14:paraId="374C0CB8" w14:textId="77777777" w:rsidR="00C77248" w:rsidRPr="00C77248" w:rsidRDefault="00C77248" w:rsidP="00BA3965">
      <w:pPr>
        <w:rPr>
          <w:b/>
          <w:color w:val="2F5496" w:themeColor="accent1" w:themeShade="BF"/>
          <w:sz w:val="32"/>
          <w:szCs w:val="32"/>
        </w:rPr>
      </w:pPr>
      <w:r w:rsidRPr="00C77248">
        <w:rPr>
          <w:b/>
          <w:color w:val="2F5496" w:themeColor="accent1" w:themeShade="BF"/>
          <w:sz w:val="32"/>
          <w:szCs w:val="32"/>
        </w:rPr>
        <w:t xml:space="preserve">Key Principles </w:t>
      </w:r>
    </w:p>
    <w:p w14:paraId="13949962" w14:textId="77777777" w:rsidR="00C77248" w:rsidRDefault="00C77248" w:rsidP="00BA3965">
      <w:r>
        <w:t xml:space="preserve">Our strategy follows a tiered approach to Pupil Premium spending. We aim to offer a balance between improving teaching, targeted academic support, and wider strategies. </w:t>
      </w:r>
    </w:p>
    <w:p w14:paraId="067BD870" w14:textId="77777777" w:rsidR="00C77248" w:rsidRDefault="00C77248" w:rsidP="00BA3965">
      <w:r>
        <w:t xml:space="preserve">As a result of our strategies, a pupil at The Dukeries Academy: </w:t>
      </w:r>
    </w:p>
    <w:p w14:paraId="021F69DB" w14:textId="77777777" w:rsidR="00C77248" w:rsidRDefault="00C77248" w:rsidP="00C77248">
      <w:pPr>
        <w:spacing w:after="0"/>
      </w:pPr>
      <w:r>
        <w:t xml:space="preserve">• can read and write fluently, regardless of their socio-economic background </w:t>
      </w:r>
    </w:p>
    <w:p w14:paraId="70D1326E" w14:textId="77777777" w:rsidR="00C77248" w:rsidRDefault="00C77248" w:rsidP="00C77248">
      <w:pPr>
        <w:spacing w:after="0"/>
      </w:pPr>
      <w:r>
        <w:t xml:space="preserve">• can access the right pathway for their individual needs to be successful at and beyond secondary education </w:t>
      </w:r>
    </w:p>
    <w:p w14:paraId="2ABFB047" w14:textId="77777777" w:rsidR="00C77248" w:rsidRDefault="00C77248" w:rsidP="00C77248">
      <w:pPr>
        <w:spacing w:after="0"/>
      </w:pPr>
      <w:r>
        <w:t xml:space="preserve">• has good levels of attendance </w:t>
      </w:r>
    </w:p>
    <w:p w14:paraId="4F5FD267" w14:textId="77777777" w:rsidR="00C77248" w:rsidRDefault="00C77248" w:rsidP="00C77248">
      <w:pPr>
        <w:spacing w:after="0"/>
      </w:pPr>
      <w:r>
        <w:t xml:space="preserve">• receives effective and timely support from trained staff </w:t>
      </w:r>
    </w:p>
    <w:p w14:paraId="6F66CD29" w14:textId="0A83FDDB" w:rsidR="00C77248" w:rsidRDefault="00C77248" w:rsidP="00C77248">
      <w:pPr>
        <w:spacing w:after="0"/>
      </w:pPr>
      <w:r>
        <w:t>• receives targeted intervention when needed, which leads to successful outcomes (pastoral or academic)</w:t>
      </w:r>
    </w:p>
    <w:p w14:paraId="04AE5DEE" w14:textId="30561CBF" w:rsidR="00C77248" w:rsidRDefault="00C77248" w:rsidP="00C77248">
      <w:pPr>
        <w:spacing w:after="0"/>
      </w:pPr>
    </w:p>
    <w:p w14:paraId="7299A872" w14:textId="103A2951" w:rsidR="00C77248" w:rsidRPr="00C77248" w:rsidRDefault="00C77248" w:rsidP="00C77248">
      <w:pPr>
        <w:spacing w:after="0"/>
        <w:rPr>
          <w:b/>
          <w:color w:val="2F5496" w:themeColor="accent1" w:themeShade="BF"/>
          <w:sz w:val="32"/>
          <w:szCs w:val="32"/>
        </w:rPr>
      </w:pPr>
      <w:r w:rsidRPr="00C77248">
        <w:rPr>
          <w:b/>
          <w:color w:val="2F5496" w:themeColor="accent1" w:themeShade="BF"/>
          <w:sz w:val="32"/>
          <w:szCs w:val="32"/>
        </w:rPr>
        <w:t>Challenges</w:t>
      </w:r>
    </w:p>
    <w:p w14:paraId="224FC951" w14:textId="4E497368" w:rsidR="00C77248" w:rsidRDefault="00C77248" w:rsidP="00C77248">
      <w:pPr>
        <w:spacing w:after="0"/>
      </w:pPr>
    </w:p>
    <w:p w14:paraId="72DD3E69" w14:textId="7A690C96" w:rsidR="00C77248" w:rsidRDefault="00C77248" w:rsidP="00C77248">
      <w:pPr>
        <w:spacing w:after="0"/>
      </w:pPr>
      <w:r>
        <w:t>This details the key challenges to achievement that we have identified among our disadvantaged pupils.</w:t>
      </w:r>
    </w:p>
    <w:tbl>
      <w:tblPr>
        <w:tblStyle w:val="TableGrid"/>
        <w:tblW w:w="0" w:type="auto"/>
        <w:tblLayout w:type="fixed"/>
        <w:tblLook w:val="04A0" w:firstRow="1" w:lastRow="0" w:firstColumn="1" w:lastColumn="0" w:noHBand="0" w:noVBand="1"/>
      </w:tblPr>
      <w:tblGrid>
        <w:gridCol w:w="1696"/>
        <w:gridCol w:w="7790"/>
      </w:tblGrid>
      <w:tr w:rsidR="00BD43C1" w14:paraId="070CF211" w14:textId="77777777" w:rsidTr="00BD0CF5">
        <w:tc>
          <w:tcPr>
            <w:tcW w:w="1696" w:type="dxa"/>
          </w:tcPr>
          <w:p w14:paraId="364EED6D" w14:textId="4CD126BB" w:rsidR="00C77248" w:rsidRPr="00BD0CF5" w:rsidRDefault="00C77248" w:rsidP="00C77248">
            <w:pPr>
              <w:spacing w:after="0"/>
              <w:rPr>
                <w:b/>
                <w:color w:val="0070C0"/>
                <w:sz w:val="28"/>
                <w:szCs w:val="28"/>
              </w:rPr>
            </w:pPr>
            <w:r w:rsidRPr="00BD0CF5">
              <w:rPr>
                <w:b/>
                <w:color w:val="0070C0"/>
                <w:sz w:val="28"/>
                <w:szCs w:val="28"/>
              </w:rPr>
              <w:t>Challenge number</w:t>
            </w:r>
          </w:p>
        </w:tc>
        <w:tc>
          <w:tcPr>
            <w:tcW w:w="7790" w:type="dxa"/>
          </w:tcPr>
          <w:p w14:paraId="0CF751E2" w14:textId="7BCF3320" w:rsidR="00C77248" w:rsidRPr="00BD0CF5" w:rsidRDefault="00C77248" w:rsidP="00C77248">
            <w:pPr>
              <w:spacing w:after="0"/>
              <w:rPr>
                <w:b/>
                <w:color w:val="0070C0"/>
                <w:sz w:val="28"/>
                <w:szCs w:val="28"/>
              </w:rPr>
            </w:pPr>
            <w:r w:rsidRPr="00BD0CF5">
              <w:rPr>
                <w:b/>
                <w:color w:val="0070C0"/>
                <w:sz w:val="28"/>
                <w:szCs w:val="28"/>
              </w:rPr>
              <w:t>Detail of challenge</w:t>
            </w:r>
          </w:p>
        </w:tc>
      </w:tr>
      <w:tr w:rsidR="00BD43C1" w14:paraId="3D8582A1" w14:textId="77777777" w:rsidTr="00BD0CF5">
        <w:tc>
          <w:tcPr>
            <w:tcW w:w="1696" w:type="dxa"/>
          </w:tcPr>
          <w:p w14:paraId="16AF3B0A" w14:textId="3AFBC528" w:rsidR="00C77248" w:rsidRDefault="00C77248" w:rsidP="00C77248">
            <w:pPr>
              <w:spacing w:after="0"/>
            </w:pPr>
            <w:r>
              <w:t>1</w:t>
            </w:r>
          </w:p>
        </w:tc>
        <w:tc>
          <w:tcPr>
            <w:tcW w:w="7790" w:type="dxa"/>
          </w:tcPr>
          <w:p w14:paraId="6CA556C8" w14:textId="77777777" w:rsidR="00C77248" w:rsidRDefault="00C77248" w:rsidP="00C77248">
            <w:pPr>
              <w:spacing w:after="0"/>
            </w:pPr>
            <w:r>
              <w:t xml:space="preserve">Attendance and PA. </w:t>
            </w:r>
          </w:p>
          <w:p w14:paraId="7260BB48" w14:textId="77777777" w:rsidR="00B400F9" w:rsidRDefault="00B400F9" w:rsidP="00C77248">
            <w:pPr>
              <w:spacing w:after="0"/>
            </w:pPr>
          </w:p>
          <w:p w14:paraId="798D95BA" w14:textId="21C3DF78" w:rsidR="00B400F9" w:rsidRDefault="00C77248" w:rsidP="00C77248">
            <w:pPr>
              <w:spacing w:after="0"/>
            </w:pPr>
            <w:r>
              <w:t xml:space="preserve">Our attendance data over the last 3 full years (16/17, 17/18, 18/19 to 20 Mar) indicates that attendance among disadvantaged pupils has been between 3-4% lower than for non-disadvantaged pupils. </w:t>
            </w:r>
          </w:p>
          <w:p w14:paraId="387A87A2" w14:textId="382C76FE" w:rsidR="00B400F9" w:rsidRDefault="00C77248" w:rsidP="00C77248">
            <w:pPr>
              <w:spacing w:after="0"/>
            </w:pPr>
            <w:r>
              <w:t xml:space="preserve">The negative impact of the pandemic has seen the gap widen to between 4-5% during 20/21 and 21/22. During 20/21 23.5% of </w:t>
            </w:r>
            <w:r>
              <w:lastRenderedPageBreak/>
              <w:t xml:space="preserve">disadvantaged pupils have been ‘persistently absent’ compared to 6.5% of their peers. </w:t>
            </w:r>
            <w:r w:rsidR="0077030A" w:rsidRPr="0077030A">
              <w:t>Currently it stands at 40% of PP students are PA</w:t>
            </w:r>
            <w:r w:rsidR="0077030A">
              <w:t>.</w:t>
            </w:r>
            <w:bookmarkStart w:id="0" w:name="_GoBack"/>
            <w:bookmarkEnd w:id="0"/>
          </w:p>
          <w:p w14:paraId="01B8D1AD" w14:textId="77777777" w:rsidR="00B400F9" w:rsidRDefault="00B400F9" w:rsidP="00C77248">
            <w:pPr>
              <w:spacing w:after="0"/>
            </w:pPr>
          </w:p>
          <w:p w14:paraId="6CE6365F" w14:textId="1AFD88A6" w:rsidR="00C77248" w:rsidRDefault="00C77248" w:rsidP="00C77248">
            <w:pPr>
              <w:spacing w:after="0"/>
            </w:pPr>
            <w:r>
              <w:t xml:space="preserve">Attendance of all pupils has been adversely affected by the impact of Covid-19. In part this is due to a significant number of pupils having to self-isolate following positive PCR tests, but an increase in the number of school refusers and pupils with mental health issues, such as anxiety, has played a major role. </w:t>
            </w:r>
            <w:r w:rsidR="00B400F9">
              <w:t xml:space="preserve">Attendance </w:t>
            </w:r>
            <w:r>
              <w:t>is a concern in all year groups and particularly Year 11.</w:t>
            </w:r>
            <w:r w:rsidR="001E7791">
              <w:t xml:space="preserve">  Autumn Term 2022 shows PP attendance at 88.73% and NPP at 91.73%</w:t>
            </w:r>
          </w:p>
          <w:p w14:paraId="3C859368" w14:textId="77777777" w:rsidR="00B400F9" w:rsidRDefault="00B400F9" w:rsidP="00C77248">
            <w:pPr>
              <w:spacing w:after="0"/>
            </w:pPr>
          </w:p>
          <w:p w14:paraId="5B789F56" w14:textId="5AC66500" w:rsidR="00B400F9" w:rsidRDefault="00B400F9" w:rsidP="00C77248">
            <w:pPr>
              <w:spacing w:after="0"/>
            </w:pPr>
            <w:r>
              <w:t>Our outcomes data indicates that absenteeism is negatively impacting disadvantaged pupils’ progress. Pupils with attendance above 93% have a predicted progress 8 score of +0.17 while pupils below 95% have a predicted progress score of -0.45. (Using 2018/19 coefficients)</w:t>
            </w:r>
          </w:p>
        </w:tc>
      </w:tr>
      <w:tr w:rsidR="00BD43C1" w14:paraId="708D28EC" w14:textId="77777777" w:rsidTr="00BD0CF5">
        <w:tc>
          <w:tcPr>
            <w:tcW w:w="1696" w:type="dxa"/>
          </w:tcPr>
          <w:p w14:paraId="648BF317" w14:textId="7267E050" w:rsidR="00B400F9" w:rsidRDefault="00B400F9" w:rsidP="00C77248">
            <w:pPr>
              <w:spacing w:after="0"/>
            </w:pPr>
            <w:r>
              <w:lastRenderedPageBreak/>
              <w:t>2</w:t>
            </w:r>
          </w:p>
        </w:tc>
        <w:tc>
          <w:tcPr>
            <w:tcW w:w="7790" w:type="dxa"/>
          </w:tcPr>
          <w:p w14:paraId="24E22304" w14:textId="77777777" w:rsidR="00B400F9" w:rsidRDefault="00B400F9" w:rsidP="00C77248">
            <w:pPr>
              <w:spacing w:after="0"/>
            </w:pPr>
            <w:r>
              <w:t>Attitudes to learning, behaviour and exclusion levels.</w:t>
            </w:r>
          </w:p>
          <w:p w14:paraId="73072136" w14:textId="77777777" w:rsidR="00B400F9" w:rsidRDefault="00B400F9" w:rsidP="00C77248">
            <w:pPr>
              <w:spacing w:after="0"/>
            </w:pPr>
          </w:p>
          <w:p w14:paraId="48DA63BC" w14:textId="77777777" w:rsidR="00BD0CF5" w:rsidRDefault="00B400F9" w:rsidP="00C77248">
            <w:pPr>
              <w:spacing w:after="0"/>
            </w:pPr>
            <w:r>
              <w:t xml:space="preserve">The effect of the school closures has meant that many of our pupils have not had access to a structured learning environment for prolonged periods of time. Some have struggled to adapt to the routines and expectations of school with standards of behaviour for learning being an obstacle to some pupils making the good progress. </w:t>
            </w:r>
          </w:p>
          <w:p w14:paraId="593892BC" w14:textId="77777777" w:rsidR="00BD0CF5" w:rsidRDefault="00BD0CF5" w:rsidP="00C77248">
            <w:pPr>
              <w:spacing w:after="0"/>
            </w:pPr>
          </w:p>
          <w:p w14:paraId="67F9ADCB" w14:textId="7D30EE72" w:rsidR="00B400F9" w:rsidRDefault="00B400F9" w:rsidP="00C77248">
            <w:pPr>
              <w:spacing w:after="0"/>
            </w:pPr>
            <w:r>
              <w:t>Academy data on indicates that pupils who are eligible for Pupil Premium funding attract 64% of the C2s despite only making up 40% of the cohort. They are also only getting 35% of the positive points, despite, again, making up 40% of the cohort. PP students also make up 70% of the FTE, so they are much more likely to be excluded from school than their non-PP peers.</w:t>
            </w:r>
          </w:p>
        </w:tc>
      </w:tr>
      <w:tr w:rsidR="00BD43C1" w14:paraId="147D405B" w14:textId="77777777" w:rsidTr="00BD0CF5">
        <w:tc>
          <w:tcPr>
            <w:tcW w:w="1696" w:type="dxa"/>
          </w:tcPr>
          <w:p w14:paraId="7479E261" w14:textId="6244D6A9" w:rsidR="00B400F9" w:rsidRDefault="00B400F9" w:rsidP="00C77248">
            <w:pPr>
              <w:spacing w:after="0"/>
            </w:pPr>
            <w:r>
              <w:t>3</w:t>
            </w:r>
          </w:p>
        </w:tc>
        <w:tc>
          <w:tcPr>
            <w:tcW w:w="7790" w:type="dxa"/>
          </w:tcPr>
          <w:p w14:paraId="3BC1C4E6" w14:textId="77777777" w:rsidR="00B400F9" w:rsidRDefault="00B400F9" w:rsidP="00C77248">
            <w:pPr>
              <w:spacing w:after="0"/>
            </w:pPr>
            <w:r>
              <w:t>Expectations and aspirations.</w:t>
            </w:r>
          </w:p>
          <w:p w14:paraId="37235A1D" w14:textId="77777777" w:rsidR="00B400F9" w:rsidRDefault="00B400F9" w:rsidP="00C77248">
            <w:pPr>
              <w:spacing w:after="0"/>
            </w:pPr>
          </w:p>
          <w:p w14:paraId="4F56DD48" w14:textId="77777777" w:rsidR="00BD0CF5" w:rsidRDefault="00B400F9" w:rsidP="00C77248">
            <w:pPr>
              <w:spacing w:after="0"/>
            </w:pPr>
            <w:r>
              <w:t xml:space="preserve">Our discussions with and observations of students have identified that some of them have low aspirations regarding their attainment in exams, next steps in education and their future careers. This is often also prevalent with their parents or carers. This is partly a historical issue within the community, linked to deprivation and lack of employment. </w:t>
            </w:r>
          </w:p>
          <w:p w14:paraId="46B36926" w14:textId="77777777" w:rsidR="00BD0CF5" w:rsidRDefault="00BD0CF5" w:rsidP="00C77248">
            <w:pPr>
              <w:spacing w:after="0"/>
            </w:pPr>
          </w:p>
          <w:p w14:paraId="02EE8BFE" w14:textId="5273FCBB" w:rsidR="00B400F9" w:rsidRDefault="00B400F9" w:rsidP="00C77248">
            <w:pPr>
              <w:spacing w:after="0"/>
            </w:pPr>
            <w:r>
              <w:t>These challenges particularly affect disadvantages pupils, including their attainment. We have experienced small numbers of students being NEET at the end of Year 11 in the past</w:t>
            </w:r>
          </w:p>
        </w:tc>
      </w:tr>
      <w:tr w:rsidR="00BD43C1" w14:paraId="47000E00" w14:textId="77777777" w:rsidTr="00BD0CF5">
        <w:tc>
          <w:tcPr>
            <w:tcW w:w="1696" w:type="dxa"/>
          </w:tcPr>
          <w:p w14:paraId="73835C5E" w14:textId="6825F95A" w:rsidR="00B400F9" w:rsidRDefault="00B400F9" w:rsidP="00C77248">
            <w:pPr>
              <w:spacing w:after="0"/>
            </w:pPr>
            <w:r>
              <w:t>4</w:t>
            </w:r>
          </w:p>
        </w:tc>
        <w:tc>
          <w:tcPr>
            <w:tcW w:w="7790" w:type="dxa"/>
          </w:tcPr>
          <w:p w14:paraId="1D11A71B" w14:textId="77777777" w:rsidR="00B400F9" w:rsidRDefault="00B400F9" w:rsidP="00C77248">
            <w:pPr>
              <w:spacing w:after="0"/>
            </w:pPr>
            <w:r>
              <w:t xml:space="preserve">Wellbeing, mental health and safeguarding. </w:t>
            </w:r>
          </w:p>
          <w:p w14:paraId="64E433B1" w14:textId="77777777" w:rsidR="00B400F9" w:rsidRDefault="00B400F9" w:rsidP="00C77248">
            <w:pPr>
              <w:spacing w:after="0"/>
            </w:pPr>
          </w:p>
          <w:p w14:paraId="1280D311" w14:textId="77777777" w:rsidR="00B400F9" w:rsidRDefault="00B400F9" w:rsidP="00C77248">
            <w:pPr>
              <w:spacing w:after="0"/>
            </w:pPr>
            <w:r>
              <w:lastRenderedPageBreak/>
              <w:t xml:space="preserve">Our assessments, observations and discussions with pupils and families suggest that the education and wellbeing of many of our disadvantaged pupils have been impacted by partial school closures to a greater extent than for other pupils. These findings are backed up by several national studies. This has resulted in significant knowledge gaps resulting in pupils falling further behind age-related expectations. </w:t>
            </w:r>
          </w:p>
          <w:p w14:paraId="4429F881" w14:textId="77777777" w:rsidR="00B400F9" w:rsidRDefault="00B400F9" w:rsidP="00C77248">
            <w:pPr>
              <w:spacing w:after="0"/>
            </w:pPr>
          </w:p>
          <w:p w14:paraId="42D29A6E" w14:textId="77777777" w:rsidR="00B400F9" w:rsidRDefault="00B400F9" w:rsidP="00C77248">
            <w:pPr>
              <w:spacing w:after="0"/>
            </w:pPr>
            <w:r>
              <w:t xml:space="preserve">Our assessments (including wellbeing survey), observations and discussions with pupils and families have identified social and emotional issues for many pupils, such as anxiety, depression and low self-esteem. This is partly driven by concern about catching up lost learning and exams/future prospects, and the lack of enrichment opportunities due to the pandemic. These challenges particularly affect disadvantaged pupils, including their attainment. During the pandemic, teacher referrals for support markedly increased. </w:t>
            </w:r>
          </w:p>
          <w:p w14:paraId="26C968CE" w14:textId="77777777" w:rsidR="00B400F9" w:rsidRDefault="00B400F9" w:rsidP="00C77248">
            <w:pPr>
              <w:spacing w:after="0"/>
            </w:pPr>
          </w:p>
          <w:p w14:paraId="117B6C8D" w14:textId="3322254B" w:rsidR="00B400F9" w:rsidRDefault="00B400F9" w:rsidP="00C77248">
            <w:pPr>
              <w:spacing w:after="0"/>
            </w:pPr>
            <w:r>
              <w:t xml:space="preserve">During the academic year 2021/22 </w:t>
            </w:r>
            <w:r w:rsidR="001E7791">
              <w:t>a significant minority of students have</w:t>
            </w:r>
            <w:r>
              <w:t xml:space="preserve"> accessed our Academy counselling service this year and the remainder </w:t>
            </w:r>
            <w:r w:rsidR="001E7791">
              <w:t xml:space="preserve">have been </w:t>
            </w:r>
            <w:r>
              <w:t>accessing mental health first aid support from a staff member.</w:t>
            </w:r>
          </w:p>
        </w:tc>
      </w:tr>
      <w:tr w:rsidR="00BD43C1" w14:paraId="573491EB" w14:textId="77777777" w:rsidTr="00BD0CF5">
        <w:tc>
          <w:tcPr>
            <w:tcW w:w="1696" w:type="dxa"/>
          </w:tcPr>
          <w:p w14:paraId="53DF490F" w14:textId="3277F951" w:rsidR="00B400F9" w:rsidRDefault="00BD43C1" w:rsidP="00C77248">
            <w:pPr>
              <w:spacing w:after="0"/>
            </w:pPr>
            <w:r>
              <w:lastRenderedPageBreak/>
              <w:t>5</w:t>
            </w:r>
          </w:p>
        </w:tc>
        <w:tc>
          <w:tcPr>
            <w:tcW w:w="7790" w:type="dxa"/>
          </w:tcPr>
          <w:p w14:paraId="0C997BD6" w14:textId="77777777" w:rsidR="00BD43C1" w:rsidRDefault="00BD43C1" w:rsidP="00BD43C1">
            <w:pPr>
              <w:tabs>
                <w:tab w:val="left" w:pos="1540"/>
              </w:tabs>
              <w:spacing w:after="0"/>
            </w:pPr>
            <w:r>
              <w:t xml:space="preserve">Access to technology and education materials. </w:t>
            </w:r>
          </w:p>
          <w:p w14:paraId="172CADEF" w14:textId="77777777" w:rsidR="00BD43C1" w:rsidRDefault="00BD43C1" w:rsidP="00BD43C1">
            <w:pPr>
              <w:tabs>
                <w:tab w:val="left" w:pos="1540"/>
              </w:tabs>
              <w:spacing w:after="0"/>
            </w:pPr>
          </w:p>
          <w:p w14:paraId="38029C57" w14:textId="6F9F61BB" w:rsidR="00B400F9" w:rsidRDefault="00BD43C1" w:rsidP="00BD43C1">
            <w:pPr>
              <w:tabs>
                <w:tab w:val="left" w:pos="1540"/>
              </w:tabs>
              <w:spacing w:after="0"/>
            </w:pPr>
            <w:r>
              <w:t xml:space="preserve">Our assessments, observations and discussions with pupils and families suggest that the education and wellbeing of many of our disadvantaged pupils have been impacted by partial school closures to a greater extent than for other pupils due to the lack of access to technology at home. Students without technology are not able to access lessons during school closures or periods of </w:t>
            </w:r>
            <w:proofErr w:type="spellStart"/>
            <w:r>
              <w:t>Covid</w:t>
            </w:r>
            <w:proofErr w:type="spellEnd"/>
            <w:r>
              <w:t xml:space="preserve"> absence. This impacts on progress and attainment. In addition to this, it can create a barrier to the completion of homework tasks with disadvantaged students not having the same access to supporting resources online as non-disadvantages peers.</w:t>
            </w:r>
          </w:p>
        </w:tc>
      </w:tr>
      <w:tr w:rsidR="00BD43C1" w14:paraId="249B29CD" w14:textId="77777777" w:rsidTr="00BD0CF5">
        <w:tc>
          <w:tcPr>
            <w:tcW w:w="1696" w:type="dxa"/>
          </w:tcPr>
          <w:p w14:paraId="53E42997" w14:textId="50752EFB" w:rsidR="00BD43C1" w:rsidRDefault="00BD43C1" w:rsidP="00C77248">
            <w:pPr>
              <w:spacing w:after="0"/>
            </w:pPr>
            <w:r>
              <w:t>6</w:t>
            </w:r>
          </w:p>
        </w:tc>
        <w:tc>
          <w:tcPr>
            <w:tcW w:w="7790" w:type="dxa"/>
          </w:tcPr>
          <w:p w14:paraId="586E8146" w14:textId="77777777" w:rsidR="00BD43C1" w:rsidRDefault="00BD43C1" w:rsidP="00BD43C1">
            <w:pPr>
              <w:tabs>
                <w:tab w:val="left" w:pos="1540"/>
              </w:tabs>
              <w:spacing w:after="0"/>
            </w:pPr>
            <w:r>
              <w:t xml:space="preserve">Low levels of literacy, lexical field and reading at home. </w:t>
            </w:r>
          </w:p>
          <w:p w14:paraId="2BD2745F" w14:textId="77777777" w:rsidR="00BD43C1" w:rsidRDefault="00BD43C1" w:rsidP="00BD43C1">
            <w:pPr>
              <w:tabs>
                <w:tab w:val="left" w:pos="1540"/>
              </w:tabs>
              <w:spacing w:after="0"/>
            </w:pPr>
          </w:p>
          <w:p w14:paraId="731C6D54" w14:textId="22622FDA" w:rsidR="00BD43C1" w:rsidRDefault="00BD43C1" w:rsidP="00BD43C1">
            <w:pPr>
              <w:tabs>
                <w:tab w:val="left" w:pos="1540"/>
              </w:tabs>
              <w:spacing w:after="0"/>
            </w:pPr>
            <w:r>
              <w:t>PP students on entry have lower literacy levels and reading ages than non-PP students on entry. Assessments, observations and discussion with staff indicate that disadvantaged pupils generally have lower levels of reading comprehension than peers. This impacts their progress in all subjects. On entry to year 7 in the last year, 90% of our disadvantaged pupils arrive below age-related expectations compared to 61% of their peers. This gap remains steady during pupils’ time at our school.</w:t>
            </w:r>
          </w:p>
        </w:tc>
      </w:tr>
      <w:tr w:rsidR="00BD43C1" w14:paraId="17F2E9E0" w14:textId="77777777" w:rsidTr="00BD0CF5">
        <w:tc>
          <w:tcPr>
            <w:tcW w:w="1696" w:type="dxa"/>
          </w:tcPr>
          <w:p w14:paraId="51971B42" w14:textId="5D02E79A" w:rsidR="00BD43C1" w:rsidRDefault="00BD43C1" w:rsidP="00C77248">
            <w:pPr>
              <w:spacing w:after="0"/>
            </w:pPr>
            <w:r>
              <w:t>7</w:t>
            </w:r>
          </w:p>
        </w:tc>
        <w:tc>
          <w:tcPr>
            <w:tcW w:w="7790" w:type="dxa"/>
          </w:tcPr>
          <w:p w14:paraId="0F4BA31A" w14:textId="77777777" w:rsidR="00BD43C1" w:rsidRDefault="00BD43C1" w:rsidP="00BD43C1">
            <w:pPr>
              <w:tabs>
                <w:tab w:val="left" w:pos="1540"/>
              </w:tabs>
              <w:spacing w:after="0"/>
            </w:pPr>
            <w:r>
              <w:t xml:space="preserve">Attainment and Progress. </w:t>
            </w:r>
          </w:p>
          <w:p w14:paraId="5C311189" w14:textId="77777777" w:rsidR="00BD43C1" w:rsidRDefault="00BD43C1" w:rsidP="00BD43C1">
            <w:pPr>
              <w:tabs>
                <w:tab w:val="left" w:pos="1540"/>
              </w:tabs>
              <w:spacing w:after="0"/>
            </w:pPr>
          </w:p>
          <w:p w14:paraId="5FA20652" w14:textId="77777777" w:rsidR="00BD43C1" w:rsidRDefault="00BD43C1" w:rsidP="00BD43C1">
            <w:pPr>
              <w:tabs>
                <w:tab w:val="left" w:pos="1540"/>
              </w:tabs>
              <w:spacing w:after="0"/>
            </w:pPr>
            <w:r>
              <w:t>All of these challenges impact on academic outcomes While we did not have external examinations for two years, our 2019 results showed a larger progress gap between PP and non-PP than national figures. 2019’s outcomes show that PP student’s progress and attainment is lower than non-PP in all areas other than the vocational technology subjects.</w:t>
            </w:r>
          </w:p>
          <w:p w14:paraId="5F95C2B5" w14:textId="0F5B813C" w:rsidR="00BD43C1" w:rsidRDefault="00BD43C1" w:rsidP="00BD43C1">
            <w:pPr>
              <w:tabs>
                <w:tab w:val="left" w:pos="1540"/>
              </w:tabs>
              <w:spacing w:after="0"/>
            </w:pPr>
          </w:p>
          <w:p w14:paraId="4479885A" w14:textId="29FA1639" w:rsidR="00BD43C1" w:rsidRDefault="00BD43C1" w:rsidP="00BD43C1">
            <w:pPr>
              <w:tabs>
                <w:tab w:val="left" w:pos="1540"/>
              </w:tabs>
              <w:spacing w:after="0"/>
            </w:pPr>
            <w:r>
              <w:rPr>
                <w:noProof/>
              </w:rPr>
              <w:drawing>
                <wp:inline distT="0" distB="0" distL="0" distR="0" wp14:anchorId="7A33646B" wp14:editId="79F630FC">
                  <wp:extent cx="4950071" cy="2090030"/>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3028" cy="2095501"/>
                          </a:xfrm>
                          <a:prstGeom prst="rect">
                            <a:avLst/>
                          </a:prstGeom>
                        </pic:spPr>
                      </pic:pic>
                    </a:graphicData>
                  </a:graphic>
                </wp:inline>
              </w:drawing>
            </w:r>
          </w:p>
          <w:p w14:paraId="7D11BBC0" w14:textId="77777777" w:rsidR="00BD43C1" w:rsidRDefault="00BD43C1" w:rsidP="00BD43C1">
            <w:pPr>
              <w:tabs>
                <w:tab w:val="left" w:pos="1540"/>
              </w:tabs>
              <w:spacing w:after="0"/>
            </w:pPr>
          </w:p>
          <w:p w14:paraId="369C9B0C" w14:textId="77777777" w:rsidR="00BD43C1" w:rsidRDefault="00BD43C1" w:rsidP="00BD43C1">
            <w:pPr>
              <w:tabs>
                <w:tab w:val="left" w:pos="1540"/>
              </w:tabs>
              <w:spacing w:after="0"/>
            </w:pPr>
            <w:r>
              <w:rPr>
                <w:noProof/>
              </w:rPr>
              <w:drawing>
                <wp:inline distT="0" distB="0" distL="0" distR="0" wp14:anchorId="7B756255" wp14:editId="3D975754">
                  <wp:extent cx="4947876" cy="148811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1572" cy="1525317"/>
                          </a:xfrm>
                          <a:prstGeom prst="rect">
                            <a:avLst/>
                          </a:prstGeom>
                        </pic:spPr>
                      </pic:pic>
                    </a:graphicData>
                  </a:graphic>
                </wp:inline>
              </w:drawing>
            </w:r>
          </w:p>
          <w:p w14:paraId="3E6A0E7A" w14:textId="055C7F41" w:rsidR="00BD43C1" w:rsidRDefault="00BD43C1" w:rsidP="00BD43C1">
            <w:pPr>
              <w:tabs>
                <w:tab w:val="left" w:pos="1540"/>
              </w:tabs>
              <w:spacing w:after="0"/>
            </w:pPr>
          </w:p>
          <w:p w14:paraId="488A8361" w14:textId="6C261AA4" w:rsidR="001E7791" w:rsidRDefault="001E7791" w:rsidP="00BD43C1">
            <w:pPr>
              <w:tabs>
                <w:tab w:val="left" w:pos="1540"/>
              </w:tabs>
              <w:spacing w:after="0"/>
            </w:pPr>
            <w:r>
              <w:t>2021-22</w:t>
            </w:r>
          </w:p>
          <w:p w14:paraId="392AC18D" w14:textId="1B90C20C" w:rsidR="001E7791" w:rsidRDefault="001E7791" w:rsidP="001E7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Overall P</w:t>
            </w:r>
            <w:proofErr w:type="gramStart"/>
            <w:r>
              <w:rPr>
                <w:rStyle w:val="normaltextrun"/>
                <w:rFonts w:ascii="Calibri" w:hAnsi="Calibri" w:cs="Calibri"/>
              </w:rPr>
              <w:t>8  -</w:t>
            </w:r>
            <w:proofErr w:type="gramEnd"/>
            <w:r>
              <w:rPr>
                <w:rStyle w:val="normaltextrun"/>
                <w:rFonts w:ascii="Calibri" w:hAnsi="Calibri" w:cs="Calibri"/>
              </w:rPr>
              <w:t>0.56 (-0.72</w:t>
            </w:r>
            <w:r>
              <w:rPr>
                <w:rStyle w:val="normaltextrun"/>
                <w:rFonts w:ascii="Calibri" w:hAnsi="Calibri" w:cs="Calibri"/>
              </w:rPr>
              <w:t xml:space="preserve"> </w:t>
            </w:r>
            <w:r>
              <w:rPr>
                <w:rStyle w:val="normaltextrun"/>
                <w:rFonts w:ascii="Calibri" w:hAnsi="Calibri" w:cs="Calibri"/>
              </w:rPr>
              <w:t>PP -0.35</w:t>
            </w:r>
            <w:r>
              <w:rPr>
                <w:rStyle w:val="normaltextrun"/>
                <w:rFonts w:ascii="Calibri" w:hAnsi="Calibri" w:cs="Calibri"/>
              </w:rPr>
              <w:t xml:space="preserve">  </w:t>
            </w:r>
            <w:proofErr w:type="spellStart"/>
            <w:r>
              <w:rPr>
                <w:rStyle w:val="normaltextrun"/>
                <w:rFonts w:ascii="Calibri" w:hAnsi="Calibri" w:cs="Calibri"/>
              </w:rPr>
              <w:t>NonPP</w:t>
            </w:r>
            <w:proofErr w:type="spellEnd"/>
            <w:r>
              <w:rPr>
                <w:rStyle w:val="normaltextrun"/>
                <w:rFonts w:ascii="Calibri" w:hAnsi="Calibri" w:cs="Calibri"/>
              </w:rPr>
              <w:t xml:space="preserve"> -1.01</w:t>
            </w:r>
            <w:r>
              <w:rPr>
                <w:rStyle w:val="normaltextrun"/>
                <w:rFonts w:ascii="Calibri" w:hAnsi="Calibri" w:cs="Calibri"/>
              </w:rPr>
              <w:t xml:space="preserve">  </w:t>
            </w:r>
            <w:r>
              <w:rPr>
                <w:rStyle w:val="normaltextrun"/>
                <w:rFonts w:ascii="Calibri" w:hAnsi="Calibri" w:cs="Calibri"/>
              </w:rPr>
              <w:t>SEND)</w:t>
            </w:r>
            <w:r>
              <w:rPr>
                <w:rStyle w:val="eop"/>
                <w:rFonts w:ascii="Calibri" w:hAnsi="Calibri" w:cs="Calibri"/>
              </w:rPr>
              <w:t> </w:t>
            </w:r>
          </w:p>
          <w:p w14:paraId="3850094D" w14:textId="77777777" w:rsidR="001E7791" w:rsidRDefault="001E7791" w:rsidP="001E7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English P</w:t>
            </w:r>
            <w:proofErr w:type="gramStart"/>
            <w:r>
              <w:rPr>
                <w:rStyle w:val="normaltextrun"/>
                <w:rFonts w:ascii="Calibri" w:hAnsi="Calibri" w:cs="Calibri"/>
              </w:rPr>
              <w:t>8  -</w:t>
            </w:r>
            <w:proofErr w:type="gramEnd"/>
            <w:r>
              <w:rPr>
                <w:rStyle w:val="normaltextrun"/>
                <w:rFonts w:ascii="Calibri" w:hAnsi="Calibri" w:cs="Calibri"/>
              </w:rPr>
              <w:t>0.51</w:t>
            </w:r>
            <w:r>
              <w:rPr>
                <w:rStyle w:val="eop"/>
                <w:rFonts w:ascii="Calibri" w:hAnsi="Calibri" w:cs="Calibri"/>
              </w:rPr>
              <w:t> </w:t>
            </w:r>
          </w:p>
          <w:p w14:paraId="7181A8F5" w14:textId="77777777" w:rsidR="001E7791" w:rsidRDefault="001E7791" w:rsidP="001E7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Maths P</w:t>
            </w:r>
            <w:proofErr w:type="gramStart"/>
            <w:r>
              <w:rPr>
                <w:rStyle w:val="normaltextrun"/>
                <w:rFonts w:ascii="Calibri" w:hAnsi="Calibri" w:cs="Calibri"/>
              </w:rPr>
              <w:t>8  -</w:t>
            </w:r>
            <w:proofErr w:type="gramEnd"/>
            <w:r>
              <w:rPr>
                <w:rStyle w:val="normaltextrun"/>
                <w:rFonts w:ascii="Calibri" w:hAnsi="Calibri" w:cs="Calibri"/>
              </w:rPr>
              <w:t>0.76</w:t>
            </w:r>
            <w:r>
              <w:rPr>
                <w:rStyle w:val="eop"/>
                <w:rFonts w:ascii="Calibri" w:hAnsi="Calibri" w:cs="Calibri"/>
              </w:rPr>
              <w:t> </w:t>
            </w:r>
          </w:p>
          <w:p w14:paraId="163BC4FB" w14:textId="77777777" w:rsidR="001E7791" w:rsidRDefault="001E7791" w:rsidP="001E7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EM Match up 44% 4+ 30% 5+ (28/17PP) (57/40 </w:t>
            </w:r>
            <w:proofErr w:type="spellStart"/>
            <w:r>
              <w:rPr>
                <w:rStyle w:val="normaltextrun"/>
                <w:rFonts w:ascii="Calibri" w:hAnsi="Calibri" w:cs="Calibri"/>
              </w:rPr>
              <w:t>NonPP</w:t>
            </w:r>
            <w:proofErr w:type="spellEnd"/>
            <w:r>
              <w:rPr>
                <w:rStyle w:val="normaltextrun"/>
                <w:rFonts w:ascii="Calibri" w:hAnsi="Calibri" w:cs="Calibri"/>
              </w:rPr>
              <w:t>)</w:t>
            </w:r>
            <w:r>
              <w:rPr>
                <w:rStyle w:val="eop"/>
                <w:rFonts w:ascii="Calibri" w:hAnsi="Calibri" w:cs="Calibri"/>
              </w:rPr>
              <w:t> </w:t>
            </w:r>
          </w:p>
          <w:p w14:paraId="0E007BF9" w14:textId="77777777" w:rsidR="001E7791" w:rsidRDefault="001E7791" w:rsidP="001E7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EBACC P8 –0.84</w:t>
            </w:r>
            <w:r>
              <w:rPr>
                <w:rStyle w:val="eop"/>
                <w:rFonts w:ascii="Calibri" w:hAnsi="Calibri" w:cs="Calibri"/>
              </w:rPr>
              <w:t> </w:t>
            </w:r>
          </w:p>
          <w:p w14:paraId="43A0A811" w14:textId="77777777" w:rsidR="001E7791" w:rsidRDefault="001E7791" w:rsidP="001E7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Open –0.17</w:t>
            </w:r>
            <w:r>
              <w:rPr>
                <w:rStyle w:val="eop"/>
                <w:rFonts w:ascii="Calibri" w:hAnsi="Calibri" w:cs="Calibri"/>
              </w:rPr>
              <w:t> </w:t>
            </w:r>
          </w:p>
          <w:p w14:paraId="2CFD9968" w14:textId="36320D08" w:rsidR="00BD43C1" w:rsidRDefault="00BD43C1" w:rsidP="00BD43C1">
            <w:pPr>
              <w:tabs>
                <w:tab w:val="left" w:pos="1540"/>
              </w:tabs>
              <w:spacing w:after="0"/>
            </w:pPr>
          </w:p>
        </w:tc>
      </w:tr>
    </w:tbl>
    <w:p w14:paraId="2B14D7AC" w14:textId="62CD181A" w:rsidR="00C77248" w:rsidRDefault="00C77248" w:rsidP="00C77248">
      <w:pPr>
        <w:spacing w:after="0"/>
      </w:pPr>
    </w:p>
    <w:p w14:paraId="71227B1A" w14:textId="691822DD" w:rsidR="00BD43C1" w:rsidRPr="00BD43C1" w:rsidRDefault="00BD43C1" w:rsidP="00C77248">
      <w:pPr>
        <w:spacing w:after="0"/>
        <w:rPr>
          <w:b/>
          <w:color w:val="2F5496" w:themeColor="accent1" w:themeShade="BF"/>
          <w:sz w:val="32"/>
          <w:szCs w:val="32"/>
        </w:rPr>
      </w:pPr>
      <w:r w:rsidRPr="00BD43C1">
        <w:rPr>
          <w:b/>
          <w:color w:val="2F5496" w:themeColor="accent1" w:themeShade="BF"/>
          <w:sz w:val="32"/>
          <w:szCs w:val="32"/>
        </w:rPr>
        <w:t>Intended Outcomes</w:t>
      </w:r>
    </w:p>
    <w:p w14:paraId="5DFE72B7" w14:textId="0583CF0B" w:rsidR="00BD43C1" w:rsidRDefault="00BD43C1" w:rsidP="00C77248">
      <w:pPr>
        <w:spacing w:after="0"/>
      </w:pPr>
    </w:p>
    <w:p w14:paraId="2CAA9670" w14:textId="1B7114D0" w:rsidR="00BD43C1" w:rsidRDefault="00BD43C1" w:rsidP="00C77248">
      <w:pPr>
        <w:spacing w:after="0"/>
      </w:pPr>
      <w:r>
        <w:t>This explains the outcomes we are aiming for by the end of our current strategy plan, and how we will measure whether they have been achieved</w:t>
      </w:r>
    </w:p>
    <w:p w14:paraId="5C3829DB" w14:textId="71AA9C89" w:rsidR="001E7791" w:rsidRDefault="001E7791" w:rsidP="00C77248">
      <w:pPr>
        <w:spacing w:after="0"/>
      </w:pPr>
    </w:p>
    <w:p w14:paraId="394415C7" w14:textId="77777777" w:rsidR="001E7791" w:rsidRDefault="001E7791" w:rsidP="00C77248">
      <w:pPr>
        <w:spacing w:after="0"/>
      </w:pPr>
    </w:p>
    <w:p w14:paraId="36F3DEDC" w14:textId="44B96B2C" w:rsidR="00BD43C1" w:rsidRDefault="00BD43C1" w:rsidP="00C77248">
      <w:pPr>
        <w:spacing w:after="0"/>
      </w:pPr>
    </w:p>
    <w:tbl>
      <w:tblPr>
        <w:tblStyle w:val="TableGrid"/>
        <w:tblW w:w="0" w:type="auto"/>
        <w:tblLook w:val="04A0" w:firstRow="1" w:lastRow="0" w:firstColumn="1" w:lastColumn="0" w:noHBand="0" w:noVBand="1"/>
      </w:tblPr>
      <w:tblGrid>
        <w:gridCol w:w="4743"/>
        <w:gridCol w:w="4743"/>
      </w:tblGrid>
      <w:tr w:rsidR="00BD43C1" w14:paraId="4390B959" w14:textId="77777777" w:rsidTr="00BD43C1">
        <w:tc>
          <w:tcPr>
            <w:tcW w:w="4743" w:type="dxa"/>
          </w:tcPr>
          <w:p w14:paraId="0E8FFD57" w14:textId="153C0250" w:rsidR="00BD43C1" w:rsidRPr="00BD0CF5" w:rsidRDefault="00BD43C1" w:rsidP="00C77248">
            <w:pPr>
              <w:spacing w:after="0"/>
              <w:rPr>
                <w:b/>
                <w:color w:val="0070C0"/>
                <w:sz w:val="28"/>
                <w:szCs w:val="28"/>
              </w:rPr>
            </w:pPr>
            <w:r w:rsidRPr="00BD0CF5">
              <w:rPr>
                <w:b/>
                <w:color w:val="0070C0"/>
                <w:sz w:val="28"/>
                <w:szCs w:val="28"/>
              </w:rPr>
              <w:lastRenderedPageBreak/>
              <w:t>Intended outcome</w:t>
            </w:r>
          </w:p>
        </w:tc>
        <w:tc>
          <w:tcPr>
            <w:tcW w:w="4743" w:type="dxa"/>
          </w:tcPr>
          <w:p w14:paraId="44F69A78" w14:textId="650ACCD2" w:rsidR="00BD43C1" w:rsidRPr="00BD0CF5" w:rsidRDefault="00BD43C1" w:rsidP="00C77248">
            <w:pPr>
              <w:spacing w:after="0"/>
              <w:rPr>
                <w:b/>
                <w:color w:val="0070C0"/>
                <w:sz w:val="28"/>
                <w:szCs w:val="28"/>
              </w:rPr>
            </w:pPr>
            <w:r w:rsidRPr="00BD0CF5">
              <w:rPr>
                <w:b/>
                <w:color w:val="0070C0"/>
                <w:sz w:val="28"/>
                <w:szCs w:val="28"/>
              </w:rPr>
              <w:t>Success criteria</w:t>
            </w:r>
          </w:p>
        </w:tc>
      </w:tr>
      <w:tr w:rsidR="00BD43C1" w14:paraId="6C41F2A5" w14:textId="77777777" w:rsidTr="00BD43C1">
        <w:tc>
          <w:tcPr>
            <w:tcW w:w="4743" w:type="dxa"/>
          </w:tcPr>
          <w:p w14:paraId="22235750" w14:textId="5ED56385" w:rsidR="00BD43C1" w:rsidRDefault="00BD43C1" w:rsidP="00C77248">
            <w:pPr>
              <w:spacing w:after="0"/>
            </w:pPr>
            <w:r>
              <w:t>To achieve and sustain improved attendance for all our pupils, particularly those from disadvantaged backgrounds and a reduction in PA’s</w:t>
            </w:r>
          </w:p>
        </w:tc>
        <w:tc>
          <w:tcPr>
            <w:tcW w:w="4743" w:type="dxa"/>
          </w:tcPr>
          <w:p w14:paraId="31D42890" w14:textId="77777777" w:rsidR="00BD43C1" w:rsidRDefault="00BD43C1" w:rsidP="00C77248">
            <w:pPr>
              <w:spacing w:after="0"/>
            </w:pPr>
            <w:r>
              <w:t xml:space="preserve">Improved attendance: whole school 97% and persistent absence 10% for all groups. Sustained high attendance by 2023-24 demonstrated by: </w:t>
            </w:r>
          </w:p>
          <w:p w14:paraId="293B27EA" w14:textId="77777777" w:rsidR="00BD43C1" w:rsidRDefault="00BD43C1" w:rsidP="00C77248">
            <w:pPr>
              <w:spacing w:after="0"/>
            </w:pPr>
            <w:r>
              <w:t xml:space="preserve">• The overall attendance rate for all pupils is no less than 97% </w:t>
            </w:r>
          </w:p>
          <w:p w14:paraId="40D95295" w14:textId="3324E392" w:rsidR="00BD43C1" w:rsidRDefault="00BD43C1" w:rsidP="00C77248">
            <w:pPr>
              <w:spacing w:after="0"/>
            </w:pPr>
            <w:r>
              <w:t>• The gap between disadvantaged pupils and their non-disadvantaged peers is no more than 3.5% and reduces to zero over three years</w:t>
            </w:r>
          </w:p>
        </w:tc>
      </w:tr>
      <w:tr w:rsidR="00BD43C1" w14:paraId="147174EC" w14:textId="77777777" w:rsidTr="00BD43C1">
        <w:tc>
          <w:tcPr>
            <w:tcW w:w="4743" w:type="dxa"/>
          </w:tcPr>
          <w:p w14:paraId="39069FF3" w14:textId="7A8DBD08" w:rsidR="00BD43C1" w:rsidRDefault="00BD43C1" w:rsidP="00C77248">
            <w:pPr>
              <w:spacing w:after="0"/>
            </w:pPr>
            <w:r>
              <w:t>Pupils demonstrate positive attitudes towards learning</w:t>
            </w:r>
          </w:p>
        </w:tc>
        <w:tc>
          <w:tcPr>
            <w:tcW w:w="4743" w:type="dxa"/>
          </w:tcPr>
          <w:p w14:paraId="6E8BA855" w14:textId="77777777" w:rsidR="00BD43C1" w:rsidRDefault="00BD43C1" w:rsidP="00BD43C1">
            <w:pPr>
              <w:spacing w:after="0"/>
            </w:pPr>
            <w:r>
              <w:t>Improved attitudes to learning, increased</w:t>
            </w:r>
          </w:p>
          <w:p w14:paraId="7EC5AC93" w14:textId="77777777" w:rsidR="00BD43C1" w:rsidRDefault="00BD43C1" w:rsidP="00BD43C1">
            <w:pPr>
              <w:spacing w:after="0"/>
            </w:pPr>
            <w:r>
              <w:t>achievement points, reduced behaviour</w:t>
            </w:r>
          </w:p>
          <w:p w14:paraId="007A9298" w14:textId="77777777" w:rsidR="00BD43C1" w:rsidRDefault="00BD43C1" w:rsidP="00BD43C1">
            <w:pPr>
              <w:spacing w:after="0"/>
            </w:pPr>
            <w:r>
              <w:t>points and reduced exclusion levels of PP</w:t>
            </w:r>
          </w:p>
          <w:p w14:paraId="79568930" w14:textId="31005466" w:rsidR="00BD43C1" w:rsidRDefault="00BD43C1" w:rsidP="00BD43C1">
            <w:pPr>
              <w:spacing w:after="0"/>
            </w:pPr>
            <w:r>
              <w:t>pupils.</w:t>
            </w:r>
          </w:p>
          <w:p w14:paraId="02A86F53" w14:textId="08033BD8" w:rsidR="00BD43C1" w:rsidRDefault="00BD43C1" w:rsidP="00BD43C1">
            <w:pPr>
              <w:spacing w:after="0"/>
            </w:pPr>
            <w:r>
              <w:t>Reduced behaviour incidents for all groups as shown by internal data and fixed-term exclusion rates Internal and external quality assurance processes.</w:t>
            </w:r>
          </w:p>
          <w:p w14:paraId="12C37369" w14:textId="77777777" w:rsidR="00BD43C1" w:rsidRDefault="00BD43C1" w:rsidP="00BD43C1">
            <w:pPr>
              <w:spacing w:after="0"/>
            </w:pPr>
            <w:r>
              <w:t>A reduction in the number of negative</w:t>
            </w:r>
          </w:p>
          <w:p w14:paraId="6F2F35B9" w14:textId="77777777" w:rsidR="00BD43C1" w:rsidRDefault="00BD43C1" w:rsidP="00BD43C1">
            <w:pPr>
              <w:spacing w:after="0"/>
            </w:pPr>
            <w:r>
              <w:t>behaviour points given to disadvantaged</w:t>
            </w:r>
          </w:p>
          <w:p w14:paraId="4E32F86E" w14:textId="2E3034B6" w:rsidR="00BD43C1" w:rsidRDefault="00BD43C1" w:rsidP="00BD43C1">
            <w:pPr>
              <w:spacing w:after="0"/>
            </w:pPr>
            <w:r>
              <w:t>pupils, and a reduction in FTEs and On Calls.</w:t>
            </w:r>
          </w:p>
        </w:tc>
      </w:tr>
      <w:tr w:rsidR="00BD43C1" w14:paraId="2F754BDE" w14:textId="77777777" w:rsidTr="00BD43C1">
        <w:tc>
          <w:tcPr>
            <w:tcW w:w="4743" w:type="dxa"/>
          </w:tcPr>
          <w:p w14:paraId="5F9F36DB" w14:textId="21BFB2AA" w:rsidR="00BD43C1" w:rsidRDefault="00BD43C1" w:rsidP="00C77248">
            <w:pPr>
              <w:spacing w:after="0"/>
            </w:pPr>
            <w:r>
              <w:t>Pupils demonstrate higher expectations and aspirations for themselves and their futures</w:t>
            </w:r>
          </w:p>
        </w:tc>
        <w:tc>
          <w:tcPr>
            <w:tcW w:w="4743" w:type="dxa"/>
          </w:tcPr>
          <w:p w14:paraId="7A086771" w14:textId="55DC8741" w:rsidR="00BD43C1" w:rsidRDefault="00BD43C1" w:rsidP="00C77248">
            <w:pPr>
              <w:spacing w:after="0"/>
            </w:pPr>
            <w:r>
              <w:t>Number of PP NEET pupils reduced.</w:t>
            </w:r>
          </w:p>
        </w:tc>
      </w:tr>
      <w:tr w:rsidR="00BD43C1" w14:paraId="569809D4" w14:textId="77777777" w:rsidTr="00BD43C1">
        <w:tc>
          <w:tcPr>
            <w:tcW w:w="4743" w:type="dxa"/>
          </w:tcPr>
          <w:p w14:paraId="5AE42479" w14:textId="77777777" w:rsidR="00BD43C1" w:rsidRDefault="00BD43C1" w:rsidP="00C77248">
            <w:pPr>
              <w:spacing w:after="0"/>
            </w:pPr>
            <w:r>
              <w:t xml:space="preserve">Students feel safe and that their social and emotional needs are being met. They feel supported both inside and outside of the academy. </w:t>
            </w:r>
          </w:p>
          <w:p w14:paraId="41EC5A31" w14:textId="768EAF33" w:rsidR="00BD43C1" w:rsidRDefault="00BD43C1" w:rsidP="00C77248">
            <w:pPr>
              <w:spacing w:after="0"/>
            </w:pPr>
            <w:r>
              <w:t>Students with barriers to learning feel included and make progress academically as a result.</w:t>
            </w:r>
          </w:p>
        </w:tc>
        <w:tc>
          <w:tcPr>
            <w:tcW w:w="4743" w:type="dxa"/>
          </w:tcPr>
          <w:p w14:paraId="424E5525" w14:textId="77777777" w:rsidR="00BD43C1" w:rsidRDefault="00BD43C1" w:rsidP="00C77248">
            <w:pPr>
              <w:spacing w:after="0"/>
            </w:pPr>
            <w:r>
              <w:t xml:space="preserve">Sustained improvements in wellbeing and behaviour will be evidenced by pupil wellbeing surveys and case studies. </w:t>
            </w:r>
          </w:p>
          <w:p w14:paraId="79F2163D" w14:textId="77777777" w:rsidR="00BD43C1" w:rsidRDefault="00BD43C1" w:rsidP="00C77248">
            <w:pPr>
              <w:spacing w:after="0"/>
            </w:pPr>
          </w:p>
          <w:p w14:paraId="2089C79E" w14:textId="77777777" w:rsidR="00BD43C1" w:rsidRDefault="00BD43C1" w:rsidP="00C77248">
            <w:pPr>
              <w:spacing w:after="0"/>
            </w:pPr>
            <w:r>
              <w:t xml:space="preserve">Academic progress for PP students is above national evidenced by achievement data. Reduced exclusions for PP students evidenced by exclusions data and 9 individual case studies. (internal exclusion and suspension) </w:t>
            </w:r>
          </w:p>
          <w:p w14:paraId="1E583889" w14:textId="77777777" w:rsidR="00BD43C1" w:rsidRDefault="00BD43C1" w:rsidP="00C77248">
            <w:pPr>
              <w:spacing w:after="0"/>
            </w:pPr>
          </w:p>
          <w:p w14:paraId="246F2811" w14:textId="77777777" w:rsidR="00BD43C1" w:rsidRDefault="00BD43C1" w:rsidP="00C77248">
            <w:pPr>
              <w:spacing w:after="0"/>
            </w:pPr>
            <w:r>
              <w:t xml:space="preserve">PP attendance is above national. </w:t>
            </w:r>
          </w:p>
          <w:p w14:paraId="37CC7859" w14:textId="77777777" w:rsidR="00BD43C1" w:rsidRDefault="00BD43C1" w:rsidP="00C77248">
            <w:pPr>
              <w:spacing w:after="0"/>
            </w:pPr>
          </w:p>
          <w:p w14:paraId="234CDBC6" w14:textId="5760CE05" w:rsidR="00BD43C1" w:rsidRDefault="00BD43C1" w:rsidP="00C77248">
            <w:pPr>
              <w:spacing w:after="0"/>
            </w:pPr>
            <w:r>
              <w:t xml:space="preserve">Class charts points ratios for PP students are in line with </w:t>
            </w:r>
            <w:proofErr w:type="gramStart"/>
            <w:r>
              <w:t>non PP</w:t>
            </w:r>
            <w:proofErr w:type="gramEnd"/>
            <w:r>
              <w:t xml:space="preserve"> ratios</w:t>
            </w:r>
          </w:p>
        </w:tc>
      </w:tr>
      <w:tr w:rsidR="00BD43C1" w14:paraId="5038CDD8" w14:textId="77777777" w:rsidTr="00BD43C1">
        <w:tc>
          <w:tcPr>
            <w:tcW w:w="4743" w:type="dxa"/>
          </w:tcPr>
          <w:p w14:paraId="21BDEE1F" w14:textId="434A4903" w:rsidR="00BD43C1" w:rsidRDefault="00BD43C1" w:rsidP="00C77248">
            <w:pPr>
              <w:spacing w:after="0"/>
            </w:pPr>
            <w:r>
              <w:lastRenderedPageBreak/>
              <w:t>All pupils are able to access learning from home and have the facilities and resources to do so</w:t>
            </w:r>
          </w:p>
        </w:tc>
        <w:tc>
          <w:tcPr>
            <w:tcW w:w="4743" w:type="dxa"/>
          </w:tcPr>
          <w:p w14:paraId="68C8C263" w14:textId="77777777" w:rsidR="00D53094" w:rsidRDefault="00BD43C1" w:rsidP="00C77248">
            <w:pPr>
              <w:spacing w:after="0"/>
            </w:pPr>
            <w:r>
              <w:t xml:space="preserve">Pupil and parent feedback show all students have access to a device to complete home learning, this includes internet access where this isn’t already available in the home. </w:t>
            </w:r>
          </w:p>
          <w:p w14:paraId="4C872491" w14:textId="77777777" w:rsidR="00D53094" w:rsidRDefault="00D53094" w:rsidP="00C77248">
            <w:pPr>
              <w:spacing w:after="0"/>
            </w:pPr>
          </w:p>
          <w:p w14:paraId="0E64E884" w14:textId="78D6339E" w:rsidR="00BD43C1" w:rsidRDefault="00BD43C1" w:rsidP="00C77248">
            <w:pPr>
              <w:spacing w:after="0"/>
            </w:pPr>
            <w:proofErr w:type="spellStart"/>
            <w:r>
              <w:t>Classcharts</w:t>
            </w:r>
            <w:proofErr w:type="spellEnd"/>
            <w:r>
              <w:t xml:space="preserve"> shows that home learning submission and engagement are improving and the number of incidents of students not completing work is minimal.</w:t>
            </w:r>
          </w:p>
        </w:tc>
      </w:tr>
      <w:tr w:rsidR="00BD43C1" w14:paraId="461088EF" w14:textId="77777777" w:rsidTr="00BD43C1">
        <w:tc>
          <w:tcPr>
            <w:tcW w:w="4743" w:type="dxa"/>
          </w:tcPr>
          <w:p w14:paraId="2E3DB2A8" w14:textId="209A94E0" w:rsidR="00BD43C1" w:rsidRDefault="00BD43C1" w:rsidP="00C77248">
            <w:pPr>
              <w:spacing w:after="0"/>
            </w:pPr>
            <w:r>
              <w:t>Improved reading comprehension among disadvantaged pupils across KS3.</w:t>
            </w:r>
          </w:p>
        </w:tc>
        <w:tc>
          <w:tcPr>
            <w:tcW w:w="4743" w:type="dxa"/>
          </w:tcPr>
          <w:p w14:paraId="721F4BCD" w14:textId="77777777" w:rsidR="00D53094" w:rsidRDefault="00D53094" w:rsidP="00C77248">
            <w:pPr>
              <w:spacing w:after="0"/>
            </w:pPr>
            <w:r>
              <w:t xml:space="preserve">Biannual reading tests in September and July to highlight reading and lexical field interventions have been successful. The reading age gap between PP and non-PP is closing and a larger proportion of students are at age related reading age or higher. </w:t>
            </w:r>
          </w:p>
          <w:p w14:paraId="1CFF7963" w14:textId="77777777" w:rsidR="00D53094" w:rsidRDefault="00D53094" w:rsidP="00C77248">
            <w:pPr>
              <w:spacing w:after="0"/>
            </w:pPr>
          </w:p>
          <w:p w14:paraId="0FFBB30C" w14:textId="35ABDB0E" w:rsidR="00BD43C1" w:rsidRDefault="00D53094" w:rsidP="00C77248">
            <w:pPr>
              <w:spacing w:after="0"/>
            </w:pPr>
            <w:r>
              <w:t>Reading for pleasure is embedded in the curriculum and a positive culture towards reading is experienced by all our students in the school. This has a positive effect on our disadvantaged pupils as they are guided towards appropriate material to read and are allocated curriculum time to develop their reading skills.</w:t>
            </w:r>
          </w:p>
        </w:tc>
      </w:tr>
      <w:tr w:rsidR="00BD43C1" w14:paraId="2491D376" w14:textId="77777777" w:rsidTr="00BD43C1">
        <w:tc>
          <w:tcPr>
            <w:tcW w:w="4743" w:type="dxa"/>
          </w:tcPr>
          <w:p w14:paraId="03620DCC" w14:textId="3ACA4BAD" w:rsidR="00BD43C1" w:rsidRDefault="00BD43C1" w:rsidP="00C77248">
            <w:pPr>
              <w:spacing w:after="0"/>
            </w:pPr>
            <w:r>
              <w:t>Improved Academic Outcomes for all disadvantaged students</w:t>
            </w:r>
          </w:p>
        </w:tc>
        <w:tc>
          <w:tcPr>
            <w:tcW w:w="4743" w:type="dxa"/>
          </w:tcPr>
          <w:p w14:paraId="190DAB70" w14:textId="77777777" w:rsidR="00D53094" w:rsidRDefault="00D53094" w:rsidP="00C77248">
            <w:pPr>
              <w:spacing w:after="0"/>
            </w:pPr>
            <w:r>
              <w:t xml:space="preserve">By the end of our current plan in 2023-24, KS4 outcomes demonstrate that: </w:t>
            </w:r>
          </w:p>
          <w:p w14:paraId="30B20353" w14:textId="77777777" w:rsidR="00D53094" w:rsidRDefault="00D53094" w:rsidP="00C77248">
            <w:pPr>
              <w:spacing w:after="0"/>
            </w:pPr>
            <w:r>
              <w:t xml:space="preserve">• On average disadvantaged pupils achieve Progress 8 of no less than 0.0. </w:t>
            </w:r>
          </w:p>
          <w:p w14:paraId="5F168382" w14:textId="77777777" w:rsidR="00D53094" w:rsidRDefault="00D53094" w:rsidP="00C77248">
            <w:pPr>
              <w:spacing w:after="0"/>
            </w:pPr>
            <w:r>
              <w:t xml:space="preserve">• The progress and attainment gap between disadvantaged pupils and their non-disadvantaged peers </w:t>
            </w:r>
            <w:proofErr w:type="gramStart"/>
            <w:r>
              <w:t>is</w:t>
            </w:r>
            <w:proofErr w:type="gramEnd"/>
            <w:r>
              <w:t xml:space="preserve"> at least in line with national average.</w:t>
            </w:r>
          </w:p>
          <w:p w14:paraId="49C6F7B5" w14:textId="77777777" w:rsidR="00D53094" w:rsidRDefault="00D53094" w:rsidP="00C77248">
            <w:pPr>
              <w:spacing w:after="0"/>
            </w:pPr>
          </w:p>
          <w:p w14:paraId="63B7FDD5" w14:textId="7119A681" w:rsidR="00BD43C1" w:rsidRDefault="00D53094" w:rsidP="00C77248">
            <w:pPr>
              <w:spacing w:after="0"/>
            </w:pPr>
            <w:r>
              <w:t>Data drops demonstrate an improvement throughout the academic year (AP1 &gt; AP2 &gt; AP3) of the progress of pupil premium students.</w:t>
            </w:r>
          </w:p>
        </w:tc>
      </w:tr>
      <w:tr w:rsidR="00D53094" w14:paraId="27A26C2F" w14:textId="77777777" w:rsidTr="00BD43C1">
        <w:tc>
          <w:tcPr>
            <w:tcW w:w="4743" w:type="dxa"/>
          </w:tcPr>
          <w:p w14:paraId="2E075C31" w14:textId="692075EA" w:rsidR="00D53094" w:rsidRDefault="00D53094" w:rsidP="00C77248">
            <w:pPr>
              <w:spacing w:after="0"/>
            </w:pPr>
            <w:r>
              <w:t>Cultural Capital for all disadvantaged students</w:t>
            </w:r>
          </w:p>
        </w:tc>
        <w:tc>
          <w:tcPr>
            <w:tcW w:w="4743" w:type="dxa"/>
          </w:tcPr>
          <w:p w14:paraId="6B689ED6" w14:textId="02995746" w:rsidR="00D53094" w:rsidRDefault="00D53094" w:rsidP="00C77248">
            <w:pPr>
              <w:spacing w:after="0"/>
            </w:pPr>
            <w:r>
              <w:t xml:space="preserve">We want our students to fully immerse themselves in school lives, both in and out of the classroom. We want them to become our confident and responsible </w:t>
            </w:r>
            <w:r>
              <w:lastRenderedPageBreak/>
              <w:t>leaders and we want for them to experience activities that stretch them beyond the routines of school learning and improve their cultural capital. We want for their parents to fully engage with school and work in a partnership with us to support their child in their secondary school journey.</w:t>
            </w:r>
          </w:p>
        </w:tc>
      </w:tr>
    </w:tbl>
    <w:p w14:paraId="18515B3E" w14:textId="4FB5C8E8" w:rsidR="00BD43C1" w:rsidRDefault="00BD43C1" w:rsidP="00C77248">
      <w:pPr>
        <w:spacing w:after="0"/>
      </w:pPr>
    </w:p>
    <w:p w14:paraId="4AC7563E" w14:textId="77777777" w:rsidR="00DF1F19" w:rsidRDefault="00DF1F19" w:rsidP="00C77248">
      <w:pPr>
        <w:spacing w:after="0"/>
        <w:rPr>
          <w:b/>
          <w:color w:val="2F5496" w:themeColor="accent1" w:themeShade="BF"/>
          <w:sz w:val="32"/>
          <w:szCs w:val="32"/>
        </w:rPr>
      </w:pPr>
    </w:p>
    <w:p w14:paraId="0BE95A22" w14:textId="45F107DC" w:rsidR="00D53094" w:rsidRPr="00D53094" w:rsidRDefault="00D53094" w:rsidP="00C77248">
      <w:pPr>
        <w:spacing w:after="0"/>
        <w:rPr>
          <w:b/>
          <w:color w:val="2F5496" w:themeColor="accent1" w:themeShade="BF"/>
          <w:sz w:val="32"/>
          <w:szCs w:val="32"/>
        </w:rPr>
      </w:pPr>
      <w:r w:rsidRPr="00D53094">
        <w:rPr>
          <w:b/>
          <w:color w:val="2F5496" w:themeColor="accent1" w:themeShade="BF"/>
          <w:sz w:val="32"/>
          <w:szCs w:val="32"/>
        </w:rPr>
        <w:t>Activity in this academic year</w:t>
      </w:r>
    </w:p>
    <w:p w14:paraId="63DD8208" w14:textId="77777777" w:rsidR="00D53094" w:rsidRDefault="00D53094" w:rsidP="00C77248">
      <w:pPr>
        <w:spacing w:after="0"/>
      </w:pPr>
    </w:p>
    <w:p w14:paraId="2D660493" w14:textId="1059E61C" w:rsidR="00D53094" w:rsidRPr="00BA3965" w:rsidRDefault="00D53094" w:rsidP="00C77248">
      <w:pPr>
        <w:spacing w:after="0"/>
      </w:pPr>
      <w:r>
        <w:t>This details how we intend to spend our pupil premium (and recovery premium funding) this academic year to address the challenges listed above.</w:t>
      </w:r>
    </w:p>
    <w:p w14:paraId="78BF5337" w14:textId="57B7A9AB" w:rsidR="00D53094" w:rsidRPr="001E7791" w:rsidRDefault="00E50534" w:rsidP="001E7791">
      <w:pPr>
        <w:pStyle w:val="Heading2"/>
        <w:spacing w:before="600"/>
        <w:rPr>
          <w:rFonts w:cs="Arial"/>
          <w:bCs/>
          <w:shd w:val="clear" w:color="auto" w:fill="FFFFFF"/>
        </w:rPr>
      </w:pPr>
      <w:r w:rsidRPr="00D53094">
        <w:rPr>
          <w:rStyle w:val="normaltextrun"/>
          <w:rFonts w:cs="Arial"/>
          <w:bCs/>
          <w:shd w:val="clear" w:color="auto" w:fill="FFFFFF"/>
        </w:rPr>
        <w:t>Teaching (for example, CPD, recruitment and retention)</w:t>
      </w:r>
      <w:r w:rsidRPr="00D53094">
        <w:rPr>
          <w:rStyle w:val="eop"/>
          <w:rFonts w:cs="Arial"/>
          <w:bCs/>
          <w:shd w:val="clear" w:color="auto" w:fill="FFFFFF"/>
        </w:rPr>
        <w:t> </w:t>
      </w:r>
    </w:p>
    <w:tbl>
      <w:tblPr>
        <w:tblW w:w="94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60"/>
        <w:gridCol w:w="4912"/>
        <w:gridCol w:w="1408"/>
      </w:tblGrid>
      <w:tr w:rsidR="009B64FB" w:rsidRPr="00E50534" w14:paraId="605AFD1F" w14:textId="77777777" w:rsidTr="00D53094">
        <w:trPr>
          <w:trHeight w:val="945"/>
        </w:trPr>
        <w:tc>
          <w:tcPr>
            <w:tcW w:w="3160" w:type="dxa"/>
            <w:tcBorders>
              <w:top w:val="single" w:sz="6" w:space="0" w:color="000000"/>
              <w:left w:val="single" w:sz="6" w:space="0" w:color="000000"/>
              <w:bottom w:val="single" w:sz="6" w:space="0" w:color="000000"/>
              <w:right w:val="single" w:sz="6" w:space="0" w:color="000000"/>
            </w:tcBorders>
            <w:shd w:val="clear" w:color="auto" w:fill="D8E2E9"/>
            <w:hideMark/>
          </w:tcPr>
          <w:p w14:paraId="760E35BF" w14:textId="77777777" w:rsidR="009B64FB" w:rsidRDefault="00E50534" w:rsidP="00E50534">
            <w:pPr>
              <w:suppressAutoHyphens w:val="0"/>
              <w:autoSpaceDN/>
              <w:spacing w:after="0" w:line="240" w:lineRule="auto"/>
              <w:ind w:left="45" w:right="45"/>
              <w:textAlignment w:val="baseline"/>
              <w:rPr>
                <w:rFonts w:cs="Arial"/>
                <w:b/>
                <w:bCs/>
              </w:rPr>
            </w:pPr>
            <w:r w:rsidRPr="00E50534">
              <w:rPr>
                <w:rFonts w:cs="Arial"/>
                <w:b/>
                <w:bCs/>
              </w:rPr>
              <w:t>Activity</w:t>
            </w:r>
            <w:r w:rsidR="00F5047E">
              <w:rPr>
                <w:rFonts w:cs="Arial"/>
                <w:b/>
                <w:bCs/>
              </w:rPr>
              <w:t>/</w:t>
            </w:r>
          </w:p>
          <w:p w14:paraId="1A30C7B7" w14:textId="77777777" w:rsidR="00E50534" w:rsidRPr="00E50534" w:rsidRDefault="00F5047E" w:rsidP="00E50534">
            <w:pPr>
              <w:suppressAutoHyphens w:val="0"/>
              <w:autoSpaceDN/>
              <w:spacing w:after="0" w:line="240" w:lineRule="auto"/>
              <w:ind w:left="45" w:right="45"/>
              <w:textAlignment w:val="baseline"/>
              <w:rPr>
                <w:rFonts w:ascii="Segoe UI" w:hAnsi="Segoe UI" w:cs="Segoe UI"/>
                <w:b/>
                <w:bCs/>
                <w:sz w:val="18"/>
                <w:szCs w:val="18"/>
              </w:rPr>
            </w:pPr>
            <w:r>
              <w:rPr>
                <w:rFonts w:cs="Arial"/>
                <w:b/>
                <w:bCs/>
              </w:rPr>
              <w:t xml:space="preserve">Challenge </w:t>
            </w:r>
          </w:p>
        </w:tc>
        <w:tc>
          <w:tcPr>
            <w:tcW w:w="4912" w:type="dxa"/>
            <w:tcBorders>
              <w:top w:val="single" w:sz="6" w:space="0" w:color="000000"/>
              <w:left w:val="single" w:sz="6" w:space="0" w:color="000000"/>
              <w:bottom w:val="single" w:sz="6" w:space="0" w:color="000000"/>
              <w:right w:val="single" w:sz="6" w:space="0" w:color="000000"/>
            </w:tcBorders>
            <w:shd w:val="clear" w:color="auto" w:fill="D8E2E9"/>
            <w:hideMark/>
          </w:tcPr>
          <w:p w14:paraId="5C6A7D89" w14:textId="77777777" w:rsidR="00E50534" w:rsidRPr="0054649F" w:rsidRDefault="00E50534" w:rsidP="00E50534">
            <w:pPr>
              <w:suppressAutoHyphens w:val="0"/>
              <w:autoSpaceDN/>
              <w:spacing w:after="0" w:line="240" w:lineRule="auto"/>
              <w:ind w:left="45" w:right="45"/>
              <w:textAlignment w:val="baseline"/>
              <w:rPr>
                <w:rFonts w:ascii="Segoe UI" w:hAnsi="Segoe UI" w:cs="Segoe UI"/>
                <w:b/>
                <w:bCs/>
              </w:rPr>
            </w:pPr>
            <w:r w:rsidRPr="0054649F">
              <w:rPr>
                <w:rFonts w:cs="Arial"/>
                <w:b/>
                <w:bCs/>
              </w:rPr>
              <w:t>Impact of this approach </w:t>
            </w:r>
          </w:p>
        </w:tc>
        <w:tc>
          <w:tcPr>
            <w:tcW w:w="1408" w:type="dxa"/>
            <w:tcBorders>
              <w:top w:val="single" w:sz="6" w:space="0" w:color="000000"/>
              <w:left w:val="single" w:sz="6" w:space="0" w:color="000000"/>
              <w:bottom w:val="single" w:sz="6" w:space="0" w:color="000000"/>
              <w:right w:val="single" w:sz="6" w:space="0" w:color="000000"/>
            </w:tcBorders>
            <w:shd w:val="clear" w:color="auto" w:fill="D8E2E9"/>
            <w:hideMark/>
          </w:tcPr>
          <w:p w14:paraId="7C5EEA99" w14:textId="38933A58" w:rsidR="00E50534" w:rsidRPr="00E50534" w:rsidRDefault="00D53094" w:rsidP="00E50534">
            <w:pPr>
              <w:suppressAutoHyphens w:val="0"/>
              <w:autoSpaceDN/>
              <w:spacing w:after="0" w:line="240" w:lineRule="auto"/>
              <w:ind w:left="45" w:right="45"/>
              <w:textAlignment w:val="baseline"/>
              <w:rPr>
                <w:rFonts w:ascii="Segoe UI" w:hAnsi="Segoe UI" w:cs="Segoe UI"/>
                <w:b/>
                <w:bCs/>
                <w:sz w:val="18"/>
                <w:szCs w:val="18"/>
              </w:rPr>
            </w:pPr>
            <w:r>
              <w:rPr>
                <w:rFonts w:cs="Arial"/>
                <w:b/>
                <w:bCs/>
              </w:rPr>
              <w:t>Challenge number(s) addressed</w:t>
            </w:r>
            <w:r w:rsidR="00E50534" w:rsidRPr="00E50534">
              <w:rPr>
                <w:rFonts w:cs="Arial"/>
                <w:b/>
                <w:bCs/>
              </w:rPr>
              <w:t>  </w:t>
            </w:r>
          </w:p>
        </w:tc>
      </w:tr>
      <w:tr w:rsidR="000A2BA3" w:rsidRPr="00E50534" w14:paraId="1BE335B7" w14:textId="77777777" w:rsidTr="00D53094">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76661F2" w14:textId="77777777" w:rsidR="00D53094" w:rsidRPr="0077030A" w:rsidRDefault="007E4567" w:rsidP="00E50534">
            <w:pPr>
              <w:suppressAutoHyphens w:val="0"/>
              <w:autoSpaceDN/>
              <w:spacing w:after="0" w:line="240" w:lineRule="auto"/>
              <w:ind w:right="45"/>
              <w:textAlignment w:val="baseline"/>
            </w:pPr>
            <w:r w:rsidRPr="0077030A">
              <w:t xml:space="preserve">Ensure that all children have access to high quality and age appropriate sex and relationships education utilising the Jigsaw PSHE/RSE Programme. </w:t>
            </w:r>
          </w:p>
          <w:p w14:paraId="00AC469D" w14:textId="77777777" w:rsidR="00D53094" w:rsidRPr="0077030A" w:rsidRDefault="00D53094" w:rsidP="00E50534">
            <w:pPr>
              <w:suppressAutoHyphens w:val="0"/>
              <w:autoSpaceDN/>
              <w:spacing w:after="0" w:line="240" w:lineRule="auto"/>
              <w:ind w:right="45"/>
              <w:textAlignment w:val="baseline"/>
            </w:pPr>
          </w:p>
          <w:p w14:paraId="45A3401F" w14:textId="77777777" w:rsidR="00D53094" w:rsidRPr="0077030A" w:rsidRDefault="007E4567" w:rsidP="00E50534">
            <w:pPr>
              <w:suppressAutoHyphens w:val="0"/>
              <w:autoSpaceDN/>
              <w:spacing w:after="0" w:line="240" w:lineRule="auto"/>
              <w:ind w:right="45"/>
              <w:textAlignment w:val="baseline"/>
            </w:pPr>
            <w:r w:rsidRPr="0077030A">
              <w:t xml:space="preserve">PSHE RSE resources. </w:t>
            </w:r>
          </w:p>
          <w:p w14:paraId="7C292052" w14:textId="77777777" w:rsidR="00D53094" w:rsidRPr="0077030A" w:rsidRDefault="00D53094" w:rsidP="00E50534">
            <w:pPr>
              <w:suppressAutoHyphens w:val="0"/>
              <w:autoSpaceDN/>
              <w:spacing w:after="0" w:line="240" w:lineRule="auto"/>
              <w:ind w:right="45"/>
              <w:textAlignment w:val="baseline"/>
            </w:pPr>
          </w:p>
          <w:p w14:paraId="1DAD6CC0" w14:textId="22DFBB82" w:rsidR="00E50534" w:rsidRPr="0077030A" w:rsidRDefault="007E4567" w:rsidP="00E50534">
            <w:pPr>
              <w:suppressAutoHyphens w:val="0"/>
              <w:autoSpaceDN/>
              <w:spacing w:after="0" w:line="240" w:lineRule="auto"/>
              <w:ind w:right="45"/>
              <w:textAlignment w:val="baseline"/>
              <w:rPr>
                <w:rFonts w:ascii="Segoe UI" w:hAnsi="Segoe UI" w:cs="Segoe UI"/>
                <w:sz w:val="18"/>
                <w:szCs w:val="18"/>
              </w:rPr>
            </w:pPr>
            <w:r w:rsidRPr="0077030A">
              <w:t>PSHE coordinator role.</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72F4CAC5" w14:textId="329CC9E7" w:rsidR="00D53094" w:rsidRPr="0054649F" w:rsidRDefault="0077030A" w:rsidP="007E4567">
            <w:hyperlink r:id="rId9" w:history="1">
              <w:r w:rsidR="00D53094" w:rsidRPr="0054649F">
                <w:rPr>
                  <w:rStyle w:val="Hyperlink"/>
                </w:rPr>
                <w:t>https://assets.publishing.service.gov.uk/government/uploads/system/uploads/attachment_data/file/1019542/Relationships_Education__Relationships_and_Sex_Education__RSE__and_Health_Education.pdf</w:t>
              </w:r>
            </w:hyperlink>
            <w:r w:rsidR="00D53094" w:rsidRPr="0054649F">
              <w:t xml:space="preserve"> </w:t>
            </w:r>
          </w:p>
          <w:p w14:paraId="3AFCEACE" w14:textId="3A50EBB7" w:rsidR="007E4567" w:rsidRPr="0054649F" w:rsidRDefault="00453A60" w:rsidP="007E4567">
            <w:r w:rsidRPr="0054649F">
              <w:t>PSHCE coordinator assigned</w:t>
            </w:r>
            <w:r w:rsidR="00D53094" w:rsidRPr="0054649F">
              <w:t xml:space="preserve"> to oversee this.</w:t>
            </w:r>
          </w:p>
          <w:p w14:paraId="13C8A147" w14:textId="77777777" w:rsidR="00E50534" w:rsidRPr="0054649F" w:rsidRDefault="00E50534" w:rsidP="007E4567">
            <w:pPr>
              <w:rPr>
                <w:rFonts w:ascii="Segoe UI" w:hAnsi="Segoe UI" w:cs="Segoe UI"/>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hideMark/>
          </w:tcPr>
          <w:p w14:paraId="52EAD5C3" w14:textId="4EDC1A93" w:rsidR="00E50534" w:rsidRPr="00E50534" w:rsidRDefault="00D53094" w:rsidP="00E50534">
            <w:pPr>
              <w:suppressAutoHyphens w:val="0"/>
              <w:autoSpaceDN/>
              <w:spacing w:after="0" w:line="240" w:lineRule="auto"/>
              <w:ind w:right="45"/>
              <w:textAlignment w:val="baseline"/>
              <w:rPr>
                <w:rFonts w:ascii="Segoe UI" w:hAnsi="Segoe UI" w:cs="Segoe UI"/>
                <w:sz w:val="18"/>
                <w:szCs w:val="18"/>
              </w:rPr>
            </w:pPr>
            <w:r>
              <w:rPr>
                <w:rFonts w:cs="Arial"/>
                <w:sz w:val="22"/>
                <w:szCs w:val="22"/>
              </w:rPr>
              <w:t>4 JF</w:t>
            </w:r>
          </w:p>
          <w:p w14:paraId="16176DFD" w14:textId="77777777" w:rsidR="00E50534" w:rsidRPr="00E50534" w:rsidRDefault="00E50534" w:rsidP="00E50534">
            <w:pPr>
              <w:suppressAutoHyphens w:val="0"/>
              <w:autoSpaceDN/>
              <w:spacing w:after="0" w:line="240" w:lineRule="auto"/>
              <w:ind w:right="45"/>
              <w:textAlignment w:val="baseline"/>
              <w:rPr>
                <w:rFonts w:ascii="Segoe UI" w:hAnsi="Segoe UI" w:cs="Segoe UI"/>
                <w:sz w:val="18"/>
                <w:szCs w:val="18"/>
              </w:rPr>
            </w:pPr>
          </w:p>
        </w:tc>
      </w:tr>
      <w:tr w:rsidR="009B64FB" w:rsidRPr="00E50534" w14:paraId="6948FC1E" w14:textId="77777777" w:rsidTr="00D53094">
        <w:trPr>
          <w:trHeight w:val="1119"/>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69066CC" w14:textId="77777777" w:rsidR="00EF3F0D" w:rsidRPr="0077030A" w:rsidRDefault="00EF3F0D" w:rsidP="00E50534">
            <w:pPr>
              <w:suppressAutoHyphens w:val="0"/>
              <w:autoSpaceDN/>
              <w:spacing w:after="0" w:line="240" w:lineRule="auto"/>
              <w:ind w:right="45"/>
              <w:textAlignment w:val="baseline"/>
            </w:pPr>
            <w:r w:rsidRPr="0077030A">
              <w:t>Providing resources to develop, embed and maintain the coaching time reading programme.</w:t>
            </w:r>
          </w:p>
          <w:p w14:paraId="1CC49E97" w14:textId="77777777" w:rsidR="00EF3F0D" w:rsidRPr="0077030A" w:rsidRDefault="00EF3F0D" w:rsidP="00E50534">
            <w:pPr>
              <w:suppressAutoHyphens w:val="0"/>
              <w:autoSpaceDN/>
              <w:spacing w:after="0" w:line="240" w:lineRule="auto"/>
              <w:ind w:right="45"/>
              <w:textAlignment w:val="baseline"/>
            </w:pPr>
            <w:r w:rsidRPr="0077030A">
              <w:t>Support from the National Literacy Trust</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0351BA63" w14:textId="77777777" w:rsidR="00EF3F0D" w:rsidRPr="0054649F" w:rsidRDefault="0077030A" w:rsidP="007E4567">
            <w:hyperlink r:id="rId10" w:history="1">
              <w:r w:rsidR="00D53094" w:rsidRPr="0054649F">
                <w:rPr>
                  <w:rStyle w:val="Hyperlink"/>
                </w:rPr>
                <w:t>https://educationendowmentfoundation.org.uk/news/eef-blog-reading-aloud-with-your-class-what-does-the-research-say</w:t>
              </w:r>
            </w:hyperlink>
            <w:r w:rsidR="00D53094" w:rsidRPr="0054649F">
              <w:t xml:space="preserve"> </w:t>
            </w:r>
          </w:p>
          <w:p w14:paraId="37FA6C82" w14:textId="0B34DA0D" w:rsidR="00D53094" w:rsidRPr="0054649F" w:rsidRDefault="00D53094" w:rsidP="007E4567">
            <w:r w:rsidRPr="0054649F">
              <w:t>Support from the National Literacy Trust</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3452D883" w14:textId="003BA655" w:rsidR="00EF3F0D" w:rsidRPr="00D53094" w:rsidRDefault="00D53094" w:rsidP="00E50534">
            <w:pPr>
              <w:suppressAutoHyphens w:val="0"/>
              <w:autoSpaceDN/>
              <w:spacing w:after="0" w:line="240" w:lineRule="auto"/>
              <w:ind w:right="45"/>
              <w:textAlignment w:val="baseline"/>
              <w:rPr>
                <w:rFonts w:cs="Arial"/>
                <w:sz w:val="22"/>
                <w:szCs w:val="22"/>
              </w:rPr>
            </w:pPr>
            <w:r w:rsidRPr="00D53094">
              <w:rPr>
                <w:rFonts w:cs="Arial"/>
                <w:sz w:val="22"/>
                <w:szCs w:val="22"/>
              </w:rPr>
              <w:t>6</w:t>
            </w:r>
          </w:p>
        </w:tc>
      </w:tr>
      <w:tr w:rsidR="009B64FB" w:rsidRPr="00E50534" w14:paraId="19C46AFE" w14:textId="77777777" w:rsidTr="00D53094">
        <w:trPr>
          <w:trHeight w:val="1007"/>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2FFD05A2" w14:textId="77777777" w:rsidR="00EF3F0D" w:rsidRPr="0077030A" w:rsidRDefault="00EF3F0D" w:rsidP="00E50534">
            <w:pPr>
              <w:suppressAutoHyphens w:val="0"/>
              <w:autoSpaceDN/>
              <w:spacing w:after="0" w:line="240" w:lineRule="auto"/>
              <w:ind w:right="45"/>
              <w:textAlignment w:val="baseline"/>
            </w:pPr>
            <w:r w:rsidRPr="0077030A">
              <w:t>Literacy catch-up small group work</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32C637D4" w14:textId="77777777" w:rsidR="00D53094" w:rsidRPr="0054649F" w:rsidRDefault="00D53094" w:rsidP="00EF3F0D">
            <w:r w:rsidRPr="0054649F">
              <w:t xml:space="preserve">Testing of students on entry highlights students with below age literacy skills. </w:t>
            </w:r>
          </w:p>
          <w:p w14:paraId="2D064445" w14:textId="5592EA87" w:rsidR="002C7DC2" w:rsidRPr="0054649F" w:rsidRDefault="0077030A" w:rsidP="00EF3F0D">
            <w:hyperlink r:id="rId11" w:history="1">
              <w:r w:rsidR="00D53094" w:rsidRPr="0054649F">
                <w:rPr>
                  <w:rStyle w:val="Hyperlink"/>
                </w:rPr>
                <w:t>https://educationendowmentfoundation.org.uk/education-evidence/teaching-learning-toolkit/small-group-tuition</w:t>
              </w:r>
            </w:hyperlink>
            <w:r w:rsidR="00D53094" w:rsidRPr="0054649F">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6475E44E" w14:textId="5FE716E8" w:rsidR="00EF3F0D" w:rsidRPr="00D53094" w:rsidRDefault="00D53094" w:rsidP="00E50534">
            <w:pPr>
              <w:suppressAutoHyphens w:val="0"/>
              <w:autoSpaceDN/>
              <w:spacing w:after="0" w:line="240" w:lineRule="auto"/>
              <w:ind w:right="45"/>
              <w:textAlignment w:val="baseline"/>
              <w:rPr>
                <w:rFonts w:cs="Arial"/>
                <w:sz w:val="22"/>
                <w:szCs w:val="22"/>
              </w:rPr>
            </w:pPr>
            <w:r w:rsidRPr="00D53094">
              <w:rPr>
                <w:rFonts w:cs="Arial"/>
                <w:sz w:val="22"/>
                <w:szCs w:val="22"/>
              </w:rPr>
              <w:t>6</w:t>
            </w:r>
          </w:p>
        </w:tc>
      </w:tr>
      <w:tr w:rsidR="009B64FB" w:rsidRPr="00E50534" w14:paraId="3CC2250E" w14:textId="77777777" w:rsidTr="00D53094">
        <w:trPr>
          <w:trHeight w:val="3247"/>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6C8952D9" w14:textId="52FBE4DB" w:rsidR="005C1063" w:rsidRPr="0077030A" w:rsidRDefault="00EF3F0D" w:rsidP="0077030A">
            <w:pPr>
              <w:suppressAutoHyphens w:val="0"/>
              <w:autoSpaceDN/>
              <w:spacing w:after="0" w:line="240" w:lineRule="auto"/>
              <w:ind w:right="45"/>
              <w:textAlignment w:val="baseline"/>
            </w:pPr>
            <w:r w:rsidRPr="0077030A">
              <w:lastRenderedPageBreak/>
              <w:t>Purchase of standardised diagnostic assessments.</w:t>
            </w:r>
          </w:p>
          <w:p w14:paraId="03ADFE39" w14:textId="77777777" w:rsidR="005C1063" w:rsidRPr="0077030A" w:rsidRDefault="005C1063" w:rsidP="0077030A">
            <w:pPr>
              <w:suppressAutoHyphens w:val="0"/>
              <w:autoSpaceDN/>
              <w:spacing w:after="0" w:line="240" w:lineRule="auto"/>
              <w:ind w:right="45"/>
              <w:textAlignment w:val="baseline"/>
            </w:pPr>
          </w:p>
          <w:p w14:paraId="75C83239" w14:textId="24878F96" w:rsidR="005C1063" w:rsidRPr="0077030A" w:rsidRDefault="00EF3F0D" w:rsidP="0077030A">
            <w:pPr>
              <w:suppressAutoHyphens w:val="0"/>
              <w:autoSpaceDN/>
              <w:spacing w:after="0" w:line="240" w:lineRule="auto"/>
              <w:ind w:right="45"/>
              <w:textAlignment w:val="baseline"/>
            </w:pPr>
            <w:r w:rsidRPr="0077030A">
              <w:t>Engage in trust wide standardised assessment.</w:t>
            </w:r>
          </w:p>
          <w:p w14:paraId="37817872" w14:textId="77777777" w:rsidR="005C1063" w:rsidRPr="0077030A" w:rsidRDefault="005C1063" w:rsidP="0077030A">
            <w:pPr>
              <w:suppressAutoHyphens w:val="0"/>
              <w:autoSpaceDN/>
              <w:spacing w:after="0" w:line="240" w:lineRule="auto"/>
              <w:ind w:right="45"/>
              <w:textAlignment w:val="baseline"/>
            </w:pPr>
          </w:p>
          <w:p w14:paraId="1F493FE8" w14:textId="1C3BA6FA" w:rsidR="00EF3F0D" w:rsidRDefault="00EF3F0D" w:rsidP="0077030A">
            <w:pPr>
              <w:suppressAutoHyphens w:val="0"/>
              <w:autoSpaceDN/>
              <w:spacing w:after="0" w:line="240" w:lineRule="auto"/>
              <w:ind w:right="45"/>
              <w:textAlignment w:val="baseline"/>
            </w:pPr>
            <w:r w:rsidRPr="0077030A">
              <w:t>Training provided for staff to ensure assessments are interpreted correctly and outcomes acted on.</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6EA79543" w14:textId="77777777" w:rsidR="00EF3F0D" w:rsidRPr="0054649F" w:rsidRDefault="005C1063" w:rsidP="00EF3F0D">
            <w:r w:rsidRPr="0054649F">
              <w:t>As reported by the EEF, Standardised tests can provide reliable insights into the specific strengths and weaknesses of each pupil to help ensure they receive the correct additional support through interventions or teacher instruction.</w:t>
            </w:r>
          </w:p>
          <w:p w14:paraId="2D192889" w14:textId="1B5821CD" w:rsidR="005C1063" w:rsidRPr="0054649F" w:rsidRDefault="0077030A" w:rsidP="00EF3F0D">
            <w:hyperlink r:id="rId12" w:history="1">
              <w:r w:rsidR="005C1063" w:rsidRPr="0054649F">
                <w:rPr>
                  <w:rStyle w:val="Hyperlink"/>
                </w:rPr>
                <w:t>https://educationendowmentfoundation.org.uk/news/eef-blog-the-impact-of-covid-19-and-catching-up</w:t>
              </w:r>
            </w:hyperlink>
            <w:r w:rsidR="005C1063" w:rsidRPr="0054649F">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3934E1AB" w14:textId="155C2D73" w:rsidR="00EF3F0D" w:rsidRPr="00D53094" w:rsidRDefault="005C1063" w:rsidP="00E50534">
            <w:pPr>
              <w:suppressAutoHyphens w:val="0"/>
              <w:autoSpaceDN/>
              <w:spacing w:after="0" w:line="240" w:lineRule="auto"/>
              <w:ind w:right="45"/>
              <w:textAlignment w:val="baseline"/>
              <w:rPr>
                <w:rFonts w:cs="Arial"/>
                <w:sz w:val="22"/>
                <w:szCs w:val="22"/>
              </w:rPr>
            </w:pPr>
            <w:r>
              <w:rPr>
                <w:rFonts w:cs="Arial"/>
                <w:sz w:val="22"/>
                <w:szCs w:val="22"/>
              </w:rPr>
              <w:t>7</w:t>
            </w:r>
          </w:p>
        </w:tc>
      </w:tr>
      <w:tr w:rsidR="000A2BA3" w:rsidRPr="00E50534" w14:paraId="4CFD54CA" w14:textId="77777777" w:rsidTr="00D53094">
        <w:trPr>
          <w:trHeight w:val="268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F144BF2" w14:textId="634B1311" w:rsidR="00CC4F43" w:rsidRPr="0077030A" w:rsidRDefault="00CC4F43" w:rsidP="00E50534">
            <w:pPr>
              <w:suppressAutoHyphens w:val="0"/>
              <w:autoSpaceDN/>
              <w:spacing w:after="0" w:line="240" w:lineRule="auto"/>
              <w:ind w:right="45"/>
              <w:textAlignment w:val="baseline"/>
            </w:pPr>
            <w:r w:rsidRPr="0077030A">
              <w:t xml:space="preserve">Improving literacy in all subject areas in line with recommendations in the EEF Improving Literacy in Secondary Schools guidance. </w:t>
            </w:r>
          </w:p>
          <w:p w14:paraId="48B27627" w14:textId="77777777" w:rsidR="00CC4F43" w:rsidRPr="0077030A" w:rsidRDefault="00CC4F43" w:rsidP="00E50534">
            <w:pPr>
              <w:suppressAutoHyphens w:val="0"/>
              <w:autoSpaceDN/>
              <w:spacing w:after="0" w:line="240" w:lineRule="auto"/>
              <w:ind w:right="45"/>
              <w:textAlignment w:val="baseline"/>
            </w:pPr>
          </w:p>
          <w:p w14:paraId="016B9E19" w14:textId="77777777" w:rsidR="00CC4F43" w:rsidRPr="00DC11F9" w:rsidRDefault="00CC4F43" w:rsidP="00E50534">
            <w:pPr>
              <w:suppressAutoHyphens w:val="0"/>
              <w:autoSpaceDN/>
              <w:spacing w:after="0" w:line="240" w:lineRule="auto"/>
              <w:ind w:right="45"/>
              <w:textAlignment w:val="baseline"/>
              <w:rPr>
                <w:highlight w:val="cyan"/>
              </w:rPr>
            </w:pPr>
            <w:r w:rsidRPr="0077030A">
              <w:t>We will fund professional development and instructional coaching focussed on each teacher’s subject area. It will be rolled out first in maths to help raise maths attainment for disadvantaged pupils, followed by subjects identified as priorities.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1E856FDC" w14:textId="21628692" w:rsidR="005C1063" w:rsidRPr="0054649F" w:rsidRDefault="005C1063" w:rsidP="005C1063">
            <w:r w:rsidRPr="0054649F">
              <w:t xml:space="preserve">Acquiring disciplinary literacy is key for students as they learn new, more complex concepts in each subject: </w:t>
            </w:r>
            <w:hyperlink r:id="rId13" w:history="1">
              <w:r w:rsidRPr="0054649F">
                <w:rPr>
                  <w:rStyle w:val="Hyperlink"/>
                </w:rPr>
                <w:t>https://educationendowmentfoundation.org.uk/education-evidence/guidance-reports/literacy-ks3-ks4</w:t>
              </w:r>
            </w:hyperlink>
            <w:r w:rsidRPr="0054649F">
              <w:t xml:space="preserve"> </w:t>
            </w:r>
          </w:p>
          <w:p w14:paraId="0ED78931" w14:textId="49DF566C" w:rsidR="005C1063" w:rsidRPr="0054649F" w:rsidRDefault="005C1063" w:rsidP="005C1063"/>
          <w:p w14:paraId="03BBB7AA" w14:textId="703559C4" w:rsidR="00CC4F43" w:rsidRPr="0054649F" w:rsidRDefault="005C1063" w:rsidP="005C1063">
            <w:r w:rsidRPr="0054649F">
              <w:t xml:space="preserve">Reading comprehension, vocabulary and other literacy skills are heavily linked with attainment in maths and English: </w:t>
            </w:r>
            <w:hyperlink r:id="rId14" w:history="1">
              <w:r w:rsidRPr="0054649F">
                <w:rPr>
                  <w:rStyle w:val="Hyperlink"/>
                </w:rPr>
                <w:t>https://www.oup.com.cn/test/word-gap.pdf</w:t>
              </w:r>
            </w:hyperlink>
            <w:r w:rsidRPr="0054649F">
              <w:t xml:space="preserve"> </w:t>
            </w:r>
          </w:p>
          <w:p w14:paraId="53819427" w14:textId="77777777" w:rsidR="00CC4F43" w:rsidRPr="0054649F" w:rsidRDefault="00CC4F43" w:rsidP="00CC4F43"/>
          <w:p w14:paraId="2D1D7A21" w14:textId="77777777" w:rsidR="00CC4F43" w:rsidRPr="0054649F" w:rsidRDefault="00CC4F43" w:rsidP="00CC4F43"/>
          <w:p w14:paraId="5EE31549" w14:textId="77777777" w:rsidR="00CC4F43" w:rsidRPr="0054649F" w:rsidRDefault="00CC4F43" w:rsidP="00EF3F0D"/>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48B46E6E" w14:textId="5227582E" w:rsidR="00CC4F43" w:rsidRDefault="005C1063" w:rsidP="00E50534">
            <w:pPr>
              <w:suppressAutoHyphens w:val="0"/>
              <w:autoSpaceDN/>
              <w:spacing w:after="0" w:line="240" w:lineRule="auto"/>
              <w:ind w:right="45"/>
              <w:textAlignment w:val="baseline"/>
              <w:rPr>
                <w:rFonts w:cs="Arial"/>
                <w:sz w:val="22"/>
                <w:szCs w:val="22"/>
                <w:highlight w:val="yellow"/>
              </w:rPr>
            </w:pPr>
            <w:r w:rsidRPr="005C1063">
              <w:rPr>
                <w:rFonts w:cs="Arial"/>
                <w:sz w:val="22"/>
                <w:szCs w:val="22"/>
              </w:rPr>
              <w:t>6</w:t>
            </w:r>
          </w:p>
        </w:tc>
      </w:tr>
      <w:tr w:rsidR="000A2BA3" w:rsidRPr="00E50534" w14:paraId="6D6111CC" w14:textId="77777777" w:rsidTr="00D53094">
        <w:trPr>
          <w:trHeight w:val="834"/>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2DAAB9A0" w14:textId="77777777" w:rsidR="00CC4F43" w:rsidRPr="0077030A" w:rsidRDefault="00CC4F43" w:rsidP="00E50534">
            <w:pPr>
              <w:suppressAutoHyphens w:val="0"/>
              <w:autoSpaceDN/>
              <w:spacing w:after="0" w:line="240" w:lineRule="auto"/>
              <w:ind w:right="45"/>
              <w:textAlignment w:val="baseline"/>
            </w:pPr>
            <w:r w:rsidRPr="0077030A">
              <w:t xml:space="preserve">Embedding instructional coaching as the key mechanism for improvement in teaching and learning, including teacher release time, working with external expertise, subscription to </w:t>
            </w:r>
            <w:proofErr w:type="spellStart"/>
            <w:r w:rsidRPr="0077030A">
              <w:t>WalkThrus</w:t>
            </w:r>
            <w:proofErr w:type="spellEnd"/>
            <w:r w:rsidRPr="0077030A">
              <w:t>, and a commitment to 20 sessions a week of coach availability</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3B6328D2" w14:textId="77777777" w:rsidR="00CC4F43" w:rsidRPr="0054649F" w:rsidRDefault="0077030A" w:rsidP="005C1063">
            <w:hyperlink r:id="rId15" w:history="1">
              <w:r w:rsidR="005C1063" w:rsidRPr="0054649F">
                <w:rPr>
                  <w:rStyle w:val="Hyperlink"/>
                </w:rPr>
                <w:t>https://educationendowmentfoundation.org.uk/projects-and-evaluation/projects/early-career-support</w:t>
              </w:r>
            </w:hyperlink>
            <w:r w:rsidR="005C1063" w:rsidRPr="0054649F">
              <w:t xml:space="preserve"> </w:t>
            </w:r>
          </w:p>
          <w:p w14:paraId="7E4E21A9" w14:textId="77777777" w:rsidR="005C1063" w:rsidRPr="0054649F" w:rsidRDefault="0077030A" w:rsidP="005C1063">
            <w:hyperlink r:id="rId16" w:history="1">
              <w:r w:rsidR="005C1063" w:rsidRPr="0054649F">
                <w:rPr>
                  <w:rStyle w:val="Hyperlink"/>
                </w:rPr>
                <w:t>https://tdtrust.org/about/evidence/</w:t>
              </w:r>
            </w:hyperlink>
            <w:r w:rsidR="005C1063" w:rsidRPr="0054649F">
              <w:t xml:space="preserve"> </w:t>
            </w:r>
          </w:p>
          <w:p w14:paraId="1823A058" w14:textId="505B9769" w:rsidR="005C1063" w:rsidRPr="0054649F" w:rsidRDefault="005C1063" w:rsidP="005C1063">
            <w:proofErr w:type="spellStart"/>
            <w:r w:rsidRPr="0054649F">
              <w:t>Walkthrus</w:t>
            </w:r>
            <w:proofErr w:type="spellEnd"/>
            <w:r w:rsidRPr="0054649F">
              <w:t xml:space="preserve"> is informed by research undertaken by Barak </w:t>
            </w:r>
            <w:proofErr w:type="spellStart"/>
            <w:r w:rsidRPr="0054649F">
              <w:t>Rosenshine</w:t>
            </w:r>
            <w:proofErr w:type="spellEnd"/>
            <w:r w:rsidRPr="0054649F">
              <w:t>, which underpins effective approaches to teacher instruction and ensures strong outcomes for students.</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9CB0A90" w14:textId="2E7405B0" w:rsidR="00CC4F43" w:rsidRDefault="005C1063" w:rsidP="00E50534">
            <w:pPr>
              <w:suppressAutoHyphens w:val="0"/>
              <w:autoSpaceDN/>
              <w:spacing w:after="0" w:line="240" w:lineRule="auto"/>
              <w:ind w:right="45"/>
              <w:textAlignment w:val="baseline"/>
              <w:rPr>
                <w:rFonts w:cs="Arial"/>
                <w:sz w:val="22"/>
                <w:szCs w:val="22"/>
                <w:highlight w:val="yellow"/>
              </w:rPr>
            </w:pPr>
            <w:r>
              <w:rPr>
                <w:rFonts w:cs="Arial"/>
                <w:sz w:val="22"/>
                <w:szCs w:val="22"/>
              </w:rPr>
              <w:t>7</w:t>
            </w:r>
          </w:p>
        </w:tc>
      </w:tr>
      <w:tr w:rsidR="000A2BA3" w:rsidRPr="00E50534" w14:paraId="0CBB65EB" w14:textId="77777777" w:rsidTr="00D53094">
        <w:trPr>
          <w:trHeight w:val="268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3FF4B6FF" w14:textId="77777777" w:rsidR="00CC4F43" w:rsidRPr="0077030A" w:rsidRDefault="00CC4F43" w:rsidP="00E50534">
            <w:pPr>
              <w:suppressAutoHyphens w:val="0"/>
              <w:autoSpaceDN/>
              <w:spacing w:after="0" w:line="240" w:lineRule="auto"/>
              <w:ind w:right="45"/>
              <w:textAlignment w:val="baseline"/>
            </w:pPr>
            <w:r w:rsidRPr="0077030A">
              <w:lastRenderedPageBreak/>
              <w:t>Ensuring material access to a wide range of Continuing professional Development for all staff, by funding lesson cover so that staff can attend training courses, such as NPQs and MEd courses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3A64E8D3" w14:textId="04455F1B" w:rsidR="00CC4F43" w:rsidRPr="0054649F" w:rsidRDefault="0077030A" w:rsidP="005C1063">
            <w:hyperlink r:id="rId17" w:history="1">
              <w:r w:rsidR="005C1063" w:rsidRPr="0054649F">
                <w:rPr>
                  <w:rStyle w:val="Hyperlink"/>
                </w:rPr>
                <w:t>https://d2tic4wvo1iusb.cloudfront.net/eef-guidance-reports/effective-professional-development/EEF-Effective-Professional-Development-Guidance-Report.pdf</w:t>
              </w:r>
            </w:hyperlink>
            <w:r w:rsidR="005C1063" w:rsidRPr="0054649F">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4378CF74" w14:textId="5AF65E54" w:rsidR="000A2BA3" w:rsidRPr="005C1063" w:rsidRDefault="005C1063" w:rsidP="00E50534">
            <w:pPr>
              <w:suppressAutoHyphens w:val="0"/>
              <w:autoSpaceDN/>
              <w:spacing w:after="0" w:line="240" w:lineRule="auto"/>
              <w:ind w:right="45"/>
              <w:textAlignment w:val="baseline"/>
              <w:rPr>
                <w:rFonts w:cs="Arial"/>
                <w:sz w:val="22"/>
                <w:szCs w:val="22"/>
              </w:rPr>
            </w:pPr>
            <w:r>
              <w:rPr>
                <w:rFonts w:cs="Arial"/>
                <w:sz w:val="22"/>
                <w:szCs w:val="22"/>
              </w:rPr>
              <w:t>7</w:t>
            </w:r>
          </w:p>
        </w:tc>
      </w:tr>
      <w:tr w:rsidR="000A2BA3" w:rsidRPr="00E50534" w14:paraId="265F4938" w14:textId="77777777" w:rsidTr="00D53094">
        <w:trPr>
          <w:trHeight w:val="1041"/>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0C41AB83" w14:textId="77777777" w:rsidR="00CC4F43" w:rsidRPr="0077030A" w:rsidRDefault="00CC4F43" w:rsidP="00E50534">
            <w:pPr>
              <w:suppressAutoHyphens w:val="0"/>
              <w:autoSpaceDN/>
              <w:spacing w:after="0" w:line="240" w:lineRule="auto"/>
              <w:ind w:right="45"/>
              <w:textAlignment w:val="baseline"/>
            </w:pPr>
            <w:r w:rsidRPr="0077030A">
              <w:t>Ensu</w:t>
            </w:r>
            <w:r w:rsidR="001848DC" w:rsidRPr="0077030A">
              <w:t>r</w:t>
            </w:r>
            <w:r w:rsidRPr="0077030A">
              <w:t>ing the recruitment and retention of the highest quality staff</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4E5D6A79" w14:textId="4ABCD09D" w:rsidR="00CC4F43" w:rsidRPr="0054649F" w:rsidRDefault="0077030A" w:rsidP="00CC4F43">
            <w:hyperlink r:id="rId18" w:history="1">
              <w:r w:rsidR="005C1063" w:rsidRPr="0054649F">
                <w:rPr>
                  <w:rStyle w:val="Hyperlink"/>
                </w:rPr>
                <w:t>https://assets.publishing.service.gov.uk/government/uploads/system/uploads/attachment_data/file/786856/DFE_Teacher_Retention_Strategy_Report.pdf</w:t>
              </w:r>
            </w:hyperlink>
            <w:r w:rsidR="005C1063" w:rsidRPr="0054649F">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70CA9266" w14:textId="612C0561" w:rsidR="00CC4F43" w:rsidRPr="005C1063" w:rsidRDefault="005C1063" w:rsidP="00E50534">
            <w:pPr>
              <w:suppressAutoHyphens w:val="0"/>
              <w:autoSpaceDN/>
              <w:spacing w:after="0" w:line="240" w:lineRule="auto"/>
              <w:ind w:right="45"/>
              <w:textAlignment w:val="baseline"/>
              <w:rPr>
                <w:rFonts w:cs="Arial"/>
                <w:sz w:val="22"/>
                <w:szCs w:val="22"/>
              </w:rPr>
            </w:pPr>
            <w:r>
              <w:rPr>
                <w:rFonts w:cs="Arial"/>
                <w:sz w:val="22"/>
                <w:szCs w:val="22"/>
              </w:rPr>
              <w:t>All</w:t>
            </w:r>
          </w:p>
        </w:tc>
      </w:tr>
      <w:tr w:rsidR="000A2BA3" w:rsidRPr="00E50534" w14:paraId="13026A57" w14:textId="77777777" w:rsidTr="00D53094">
        <w:trPr>
          <w:trHeight w:val="1269"/>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3088AE0E" w14:textId="77777777" w:rsidR="00CC4F43" w:rsidRPr="0077030A" w:rsidRDefault="00CC4F43" w:rsidP="00E50534">
            <w:pPr>
              <w:suppressAutoHyphens w:val="0"/>
              <w:autoSpaceDN/>
              <w:spacing w:after="0" w:line="240" w:lineRule="auto"/>
              <w:ind w:right="45"/>
              <w:textAlignment w:val="baseline"/>
            </w:pPr>
            <w:r w:rsidRPr="0077030A">
              <w:t xml:space="preserve">Use of </w:t>
            </w:r>
            <w:proofErr w:type="spellStart"/>
            <w:r w:rsidRPr="0077030A">
              <w:t>PiXL</w:t>
            </w:r>
            <w:proofErr w:type="spellEnd"/>
            <w:r w:rsidRPr="0077030A">
              <w:t xml:space="preserve"> approaches to improve outcomes across subjects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1C77CCCA" w14:textId="77777777" w:rsidR="00CC4F43" w:rsidRPr="0054649F" w:rsidRDefault="005C1063" w:rsidP="00CC4F43">
            <w:r w:rsidRPr="0054649F">
              <w:t xml:space="preserve">Being part of the </w:t>
            </w:r>
            <w:proofErr w:type="spellStart"/>
            <w:r w:rsidRPr="0054649F">
              <w:t>PiXL</w:t>
            </w:r>
            <w:proofErr w:type="spellEnd"/>
            <w:r w:rsidRPr="0054649F">
              <w:t xml:space="preserve"> partnership, our subject leaders are able to access practical strategies and ideas that will help to ensure our students make progress, across all of their subjects.</w:t>
            </w:r>
          </w:p>
          <w:p w14:paraId="068A1838" w14:textId="49090382" w:rsidR="005C1063" w:rsidRPr="0054649F" w:rsidRDefault="0077030A" w:rsidP="00CC4F43">
            <w:hyperlink r:id="rId19" w:history="1">
              <w:r w:rsidR="005C1063" w:rsidRPr="0054649F">
                <w:rPr>
                  <w:rStyle w:val="Hyperlink"/>
                </w:rPr>
                <w:t>https://assets.publishing.service.gov.uk/government/uploads/system/uploads/attachment_data/file/803916/What_works_in_delivering_school_improvement_through_school_to_school_support_May2019.pdf</w:t>
              </w:r>
            </w:hyperlink>
            <w:r w:rsidR="005C1063" w:rsidRPr="0054649F">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7ACFDA9B" w14:textId="5C3D3AAC" w:rsidR="00CC4F43" w:rsidRPr="005C1063" w:rsidRDefault="005C1063" w:rsidP="00E50534">
            <w:pPr>
              <w:suppressAutoHyphens w:val="0"/>
              <w:autoSpaceDN/>
              <w:spacing w:after="0" w:line="240" w:lineRule="auto"/>
              <w:ind w:right="45"/>
              <w:textAlignment w:val="baseline"/>
              <w:rPr>
                <w:rFonts w:cs="Arial"/>
                <w:sz w:val="22"/>
                <w:szCs w:val="22"/>
              </w:rPr>
            </w:pPr>
            <w:r w:rsidRPr="005C1063">
              <w:rPr>
                <w:rFonts w:cs="Arial"/>
                <w:sz w:val="22"/>
                <w:szCs w:val="22"/>
              </w:rPr>
              <w:t>7</w:t>
            </w:r>
          </w:p>
        </w:tc>
      </w:tr>
      <w:tr w:rsidR="000A2BA3" w:rsidRPr="00E50534" w14:paraId="65F180B5" w14:textId="77777777" w:rsidTr="00D53094">
        <w:trPr>
          <w:trHeight w:val="268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5EB65329" w14:textId="77777777" w:rsidR="001848DC" w:rsidRPr="0077030A" w:rsidRDefault="001848DC" w:rsidP="00E50534">
            <w:pPr>
              <w:suppressAutoHyphens w:val="0"/>
              <w:autoSpaceDN/>
              <w:spacing w:after="0" w:line="240" w:lineRule="auto"/>
              <w:ind w:right="45"/>
              <w:textAlignment w:val="baseline"/>
            </w:pPr>
            <w:r w:rsidRPr="0077030A">
              <w:t xml:space="preserve">Implementing the TDA Tenets of Excellence and the </w:t>
            </w:r>
            <w:proofErr w:type="spellStart"/>
            <w:r w:rsidRPr="0077030A">
              <w:t>ATTi</w:t>
            </w:r>
            <w:proofErr w:type="spellEnd"/>
            <w:r w:rsidRPr="0077030A">
              <w:t xml:space="preserve"> Teaching and Learning blueprint across the school to ensure best practice through: </w:t>
            </w:r>
          </w:p>
          <w:p w14:paraId="13A137A5" w14:textId="77777777" w:rsidR="001848DC" w:rsidRPr="0077030A" w:rsidRDefault="001848DC" w:rsidP="00E50534">
            <w:pPr>
              <w:suppressAutoHyphens w:val="0"/>
              <w:autoSpaceDN/>
              <w:spacing w:after="0" w:line="240" w:lineRule="auto"/>
              <w:ind w:right="45"/>
              <w:textAlignment w:val="baseline"/>
            </w:pPr>
            <w:r w:rsidRPr="0077030A">
              <w:t xml:space="preserve">• Knowledge Acquisition • Knowledge Recall (Short and Long-term) </w:t>
            </w:r>
          </w:p>
          <w:p w14:paraId="2AE07010" w14:textId="77777777" w:rsidR="001848DC" w:rsidRPr="0077030A" w:rsidRDefault="001848DC" w:rsidP="00E50534">
            <w:pPr>
              <w:suppressAutoHyphens w:val="0"/>
              <w:autoSpaceDN/>
              <w:spacing w:after="0" w:line="240" w:lineRule="auto"/>
              <w:ind w:right="45"/>
              <w:textAlignment w:val="baseline"/>
            </w:pPr>
            <w:r w:rsidRPr="0077030A">
              <w:t xml:space="preserve">• Knowledge Application • Skills Development </w:t>
            </w:r>
          </w:p>
          <w:p w14:paraId="7F37D559" w14:textId="77777777" w:rsidR="001848DC" w:rsidRPr="0077030A" w:rsidRDefault="001848DC" w:rsidP="00E50534">
            <w:pPr>
              <w:suppressAutoHyphens w:val="0"/>
              <w:autoSpaceDN/>
              <w:spacing w:after="0" w:line="240" w:lineRule="auto"/>
              <w:ind w:right="45"/>
              <w:textAlignment w:val="baseline"/>
            </w:pPr>
            <w:r w:rsidRPr="0077030A">
              <w:t>• Questioning</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2BB05200" w14:textId="77777777" w:rsidR="005C1063" w:rsidRPr="0054649F" w:rsidRDefault="005C1063" w:rsidP="005C1063">
            <w:r w:rsidRPr="0054649F">
              <w:t xml:space="preserve">Use of </w:t>
            </w:r>
            <w:proofErr w:type="spellStart"/>
            <w:r w:rsidRPr="0054649F">
              <w:t>Rosenshine’s</w:t>
            </w:r>
            <w:proofErr w:type="spellEnd"/>
            <w:r w:rsidRPr="0054649F">
              <w:t xml:space="preserve"> principles of instruction and </w:t>
            </w:r>
            <w:proofErr w:type="spellStart"/>
            <w:r w:rsidRPr="0054649F">
              <w:t>Walkthrus</w:t>
            </w:r>
            <w:proofErr w:type="spellEnd"/>
            <w:r w:rsidRPr="0054649F">
              <w:t xml:space="preserve">. </w:t>
            </w:r>
          </w:p>
          <w:p w14:paraId="7A2E78A5" w14:textId="77777777" w:rsidR="005C1063" w:rsidRPr="0054649F" w:rsidRDefault="005C1063" w:rsidP="005C1063">
            <w:r w:rsidRPr="0054649F">
              <w:t xml:space="preserve">EEF Cognitive Science approaches in the classroom. </w:t>
            </w:r>
          </w:p>
          <w:p w14:paraId="52FC0F47" w14:textId="77777777" w:rsidR="005C1063" w:rsidRPr="0054649F" w:rsidRDefault="005C1063" w:rsidP="005C1063">
            <w:r w:rsidRPr="0054649F">
              <w:t xml:space="preserve">EEF Special Educational Needs in Mainstream schools. </w:t>
            </w:r>
          </w:p>
          <w:p w14:paraId="61EB095B" w14:textId="77777777" w:rsidR="005C1063" w:rsidRPr="0054649F" w:rsidRDefault="005C1063" w:rsidP="005C1063">
            <w:proofErr w:type="spellStart"/>
            <w:r w:rsidRPr="0054649F">
              <w:t>Sweller’s</w:t>
            </w:r>
            <w:proofErr w:type="spellEnd"/>
            <w:r w:rsidRPr="0054649F">
              <w:t xml:space="preserve"> Cognitive Load Theory </w:t>
            </w:r>
          </w:p>
          <w:p w14:paraId="00F7FFA3" w14:textId="77777777" w:rsidR="005C1063" w:rsidRPr="0054649F" w:rsidRDefault="005C1063" w:rsidP="005C1063">
            <w:r w:rsidRPr="0054649F">
              <w:t xml:space="preserve">Willingham’s Simple Model of Memory </w:t>
            </w:r>
          </w:p>
          <w:p w14:paraId="468A4669" w14:textId="10D2C5B9" w:rsidR="001848DC" w:rsidRPr="0054649F" w:rsidRDefault="005C1063" w:rsidP="005C1063">
            <w:proofErr w:type="spellStart"/>
            <w:r w:rsidRPr="0054649F">
              <w:t>Lemov’s</w:t>
            </w:r>
            <w:proofErr w:type="spellEnd"/>
            <w:r w:rsidRPr="0054649F">
              <w:t xml:space="preserve"> Teach Like a Champion</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41BC0AA7" w14:textId="128CAF70" w:rsidR="001848DC" w:rsidRPr="005C1063" w:rsidRDefault="005C1063" w:rsidP="00E50534">
            <w:pPr>
              <w:suppressAutoHyphens w:val="0"/>
              <w:autoSpaceDN/>
              <w:spacing w:after="0" w:line="240" w:lineRule="auto"/>
              <w:ind w:right="45"/>
              <w:textAlignment w:val="baseline"/>
              <w:rPr>
                <w:rFonts w:cs="Arial"/>
                <w:sz w:val="22"/>
                <w:szCs w:val="22"/>
              </w:rPr>
            </w:pPr>
            <w:r>
              <w:rPr>
                <w:rFonts w:cs="Arial"/>
                <w:sz w:val="22"/>
                <w:szCs w:val="22"/>
              </w:rPr>
              <w:t>7</w:t>
            </w:r>
          </w:p>
        </w:tc>
      </w:tr>
      <w:tr w:rsidR="000A2BA3" w:rsidRPr="00E50534" w14:paraId="74D5637D" w14:textId="77777777" w:rsidTr="00D53094">
        <w:trPr>
          <w:trHeight w:val="268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CE38A00" w14:textId="77777777" w:rsidR="001848DC" w:rsidRPr="0077030A" w:rsidRDefault="001848DC" w:rsidP="00E50534">
            <w:pPr>
              <w:suppressAutoHyphens w:val="0"/>
              <w:autoSpaceDN/>
              <w:spacing w:after="0" w:line="240" w:lineRule="auto"/>
              <w:ind w:right="45"/>
              <w:textAlignment w:val="baseline"/>
            </w:pPr>
            <w:r w:rsidRPr="0077030A">
              <w:lastRenderedPageBreak/>
              <w:t>Development of TDA PD library to promote an evidence/research informed practice</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331AEB30" w14:textId="77777777" w:rsidR="005C1063" w:rsidRPr="0054649F" w:rsidRDefault="005C1063" w:rsidP="001848DC">
            <w:r w:rsidRPr="0054649F">
              <w:t xml:space="preserve">Staff are able to access evidence and research informed approaches to develop pedagogy and achieve maximum gains with student progress and achievement. </w:t>
            </w:r>
          </w:p>
          <w:p w14:paraId="5BD8D359" w14:textId="1BFC24C2" w:rsidR="001848DC" w:rsidRPr="0054649F" w:rsidRDefault="005C1063" w:rsidP="001848DC">
            <w:proofErr w:type="spellStart"/>
            <w:r w:rsidRPr="0054649F">
              <w:t>Morrin</w:t>
            </w:r>
            <w:proofErr w:type="spellEnd"/>
            <w:r w:rsidRPr="0054649F">
              <w:t xml:space="preserve">, J cited in Jones, K (2022) The Teaching Like The value of </w:t>
            </w:r>
            <w:proofErr w:type="spellStart"/>
            <w:r w:rsidRPr="0054649F">
              <w:t>edu</w:t>
            </w:r>
            <w:proofErr w:type="spellEnd"/>
            <w:r w:rsidRPr="0054649F">
              <w:t>-book clubs on teacher professional development</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830D7D9" w14:textId="55497F60" w:rsidR="001848DC" w:rsidRPr="005C1063" w:rsidRDefault="005C1063" w:rsidP="00E50534">
            <w:pPr>
              <w:suppressAutoHyphens w:val="0"/>
              <w:autoSpaceDN/>
              <w:spacing w:after="0" w:line="240" w:lineRule="auto"/>
              <w:ind w:right="45"/>
              <w:textAlignment w:val="baseline"/>
              <w:rPr>
                <w:rFonts w:cs="Arial"/>
                <w:sz w:val="22"/>
                <w:szCs w:val="22"/>
              </w:rPr>
            </w:pPr>
            <w:r>
              <w:rPr>
                <w:rFonts w:cs="Arial"/>
                <w:sz w:val="22"/>
                <w:szCs w:val="22"/>
              </w:rPr>
              <w:t>7</w:t>
            </w:r>
          </w:p>
        </w:tc>
      </w:tr>
      <w:tr w:rsidR="000A2BA3" w:rsidRPr="00E50534" w14:paraId="75CD85F3" w14:textId="77777777" w:rsidTr="00D53094">
        <w:trPr>
          <w:trHeight w:val="2962"/>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3956B370" w14:textId="77777777" w:rsidR="001848DC" w:rsidRPr="0077030A" w:rsidRDefault="001848DC" w:rsidP="00E50534">
            <w:pPr>
              <w:suppressAutoHyphens w:val="0"/>
              <w:autoSpaceDN/>
              <w:spacing w:after="0" w:line="240" w:lineRule="auto"/>
              <w:ind w:right="45"/>
              <w:textAlignment w:val="baseline"/>
            </w:pPr>
            <w:r w:rsidRPr="0077030A">
              <w:t xml:space="preserve">Whole staff CPD on development of </w:t>
            </w:r>
            <w:proofErr w:type="spellStart"/>
            <w:r w:rsidRPr="0077030A">
              <w:t>of</w:t>
            </w:r>
            <w:proofErr w:type="spellEnd"/>
            <w:r w:rsidRPr="0077030A">
              <w:t xml:space="preserve"> Tenet’s of Excellence and ATT Blueprint for Teaching and Learning.</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2F794EBC" w14:textId="77777777" w:rsidR="005C1063" w:rsidRPr="0054649F" w:rsidRDefault="005C1063" w:rsidP="005C1063">
            <w:r w:rsidRPr="0054649F">
              <w:t xml:space="preserve">By investing in staff to raise the quality of what happens in the classroom is likely to have a greater impact upon the quality of learning. </w:t>
            </w:r>
          </w:p>
          <w:p w14:paraId="3311AE2C" w14:textId="77777777" w:rsidR="001848DC" w:rsidRPr="0054649F" w:rsidRDefault="005C1063" w:rsidP="005C1063">
            <w:r w:rsidRPr="0054649F">
              <w:t xml:space="preserve">Metacognition </w:t>
            </w:r>
            <w:hyperlink r:id="rId20" w:history="1">
              <w:r w:rsidRPr="0054649F">
                <w:rPr>
                  <w:rStyle w:val="Hyperlink"/>
                </w:rPr>
                <w:t>https://educationendowmentfoundation.org.uk/education-evidence/guidance-reports/metacognition</w:t>
              </w:r>
            </w:hyperlink>
            <w:r w:rsidRPr="0054649F">
              <w:t xml:space="preserve"> </w:t>
            </w:r>
          </w:p>
          <w:p w14:paraId="421E6655" w14:textId="77777777" w:rsidR="005C1063" w:rsidRPr="0054649F" w:rsidRDefault="005C1063" w:rsidP="005C1063">
            <w:proofErr w:type="spellStart"/>
            <w:r w:rsidRPr="0054649F">
              <w:t>Walkthrus</w:t>
            </w:r>
            <w:proofErr w:type="spellEnd"/>
            <w:r w:rsidRPr="0054649F">
              <w:t xml:space="preserve"> </w:t>
            </w:r>
            <w:hyperlink r:id="rId21" w:history="1">
              <w:r w:rsidRPr="0054649F">
                <w:rPr>
                  <w:rStyle w:val="Hyperlink"/>
                </w:rPr>
                <w:t>https://www.walkthrus.co.uk/</w:t>
              </w:r>
            </w:hyperlink>
            <w:r w:rsidRPr="0054649F">
              <w:t xml:space="preserve"> </w:t>
            </w:r>
          </w:p>
          <w:p w14:paraId="56A04AFE" w14:textId="77777777" w:rsidR="005C1063" w:rsidRPr="0054649F" w:rsidRDefault="005C1063" w:rsidP="005C1063">
            <w:proofErr w:type="spellStart"/>
            <w:r w:rsidRPr="0054649F">
              <w:t>Rosenshine</w:t>
            </w:r>
            <w:proofErr w:type="spellEnd"/>
            <w:r w:rsidRPr="0054649F">
              <w:t xml:space="preserve"> </w:t>
            </w:r>
            <w:hyperlink r:id="rId22" w:history="1">
              <w:r w:rsidRPr="0054649F">
                <w:rPr>
                  <w:rStyle w:val="Hyperlink"/>
                </w:rPr>
                <w:t>https://teacherofsci.com/principles-of-instruction/</w:t>
              </w:r>
            </w:hyperlink>
            <w:r w:rsidRPr="0054649F">
              <w:t xml:space="preserve"> </w:t>
            </w:r>
          </w:p>
          <w:p w14:paraId="0B2A0AEF" w14:textId="0E27C20A" w:rsidR="005C1063" w:rsidRPr="0054649F" w:rsidRDefault="005C1063" w:rsidP="005C1063">
            <w:r w:rsidRPr="0054649F">
              <w:t xml:space="preserve">Instructional Coaching </w:t>
            </w:r>
            <w:hyperlink r:id="rId23" w:history="1">
              <w:r w:rsidRPr="0054649F">
                <w:rPr>
                  <w:rStyle w:val="Hyperlink"/>
                </w:rPr>
                <w:t>https://www.ambition.org.uk/blog/what-instructional-coaching/</w:t>
              </w:r>
            </w:hyperlink>
            <w:r w:rsidRPr="0054649F">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66F23AFA" w14:textId="5AA62C00" w:rsidR="001848DC" w:rsidRPr="005C1063" w:rsidRDefault="005C1063" w:rsidP="00E50534">
            <w:pPr>
              <w:suppressAutoHyphens w:val="0"/>
              <w:autoSpaceDN/>
              <w:spacing w:after="0" w:line="240" w:lineRule="auto"/>
              <w:ind w:right="45"/>
              <w:textAlignment w:val="baseline"/>
              <w:rPr>
                <w:rFonts w:cs="Arial"/>
                <w:sz w:val="22"/>
                <w:szCs w:val="22"/>
              </w:rPr>
            </w:pPr>
            <w:r w:rsidRPr="005C1063">
              <w:rPr>
                <w:rFonts w:cs="Arial"/>
                <w:sz w:val="22"/>
                <w:szCs w:val="22"/>
              </w:rPr>
              <w:t>7</w:t>
            </w:r>
          </w:p>
        </w:tc>
      </w:tr>
      <w:tr w:rsidR="000A2BA3" w:rsidRPr="00E50534" w14:paraId="1186825C" w14:textId="77777777" w:rsidTr="00D53094">
        <w:trPr>
          <w:trHeight w:val="1259"/>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6898A227" w14:textId="77777777" w:rsidR="001848DC" w:rsidRPr="0077030A" w:rsidRDefault="001848DC" w:rsidP="00E50534">
            <w:pPr>
              <w:suppressAutoHyphens w:val="0"/>
              <w:autoSpaceDN/>
              <w:spacing w:after="0" w:line="240" w:lineRule="auto"/>
              <w:ind w:right="45"/>
              <w:textAlignment w:val="baseline"/>
            </w:pPr>
            <w:r w:rsidRPr="0077030A">
              <w:t>Time and resources to develop, undertake and reflect on Inquiry Questions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42919B25" w14:textId="4093E303" w:rsidR="001848DC" w:rsidRPr="0054649F" w:rsidRDefault="005C1063" w:rsidP="001848DC">
            <w:r w:rsidRPr="0054649F">
              <w:t xml:space="preserve">John </w:t>
            </w:r>
            <w:proofErr w:type="spellStart"/>
            <w:r w:rsidRPr="0054649F">
              <w:t>Tomsett’s</w:t>
            </w:r>
            <w:proofErr w:type="spellEnd"/>
            <w:r w:rsidRPr="0054649F">
              <w:t xml:space="preserve"> ‘Putting Staff First’ looks at developing Inquiry Questions to develop rich conversations about Teaching and Learning. Through this approach – staff will develop their pedagogy so that maximum student progress and attainment are evident.</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66F9A046" w14:textId="0478B7CB" w:rsidR="001848DC" w:rsidRPr="005C1063" w:rsidRDefault="005C1063" w:rsidP="00E50534">
            <w:pPr>
              <w:suppressAutoHyphens w:val="0"/>
              <w:autoSpaceDN/>
              <w:spacing w:after="0" w:line="240" w:lineRule="auto"/>
              <w:ind w:right="45"/>
              <w:textAlignment w:val="baseline"/>
              <w:rPr>
                <w:rFonts w:cs="Arial"/>
                <w:sz w:val="22"/>
                <w:szCs w:val="22"/>
              </w:rPr>
            </w:pPr>
            <w:r w:rsidRPr="005C1063">
              <w:rPr>
                <w:rFonts w:cs="Arial"/>
                <w:sz w:val="22"/>
                <w:szCs w:val="22"/>
              </w:rPr>
              <w:t>7</w:t>
            </w:r>
          </w:p>
        </w:tc>
      </w:tr>
      <w:tr w:rsidR="000A2BA3" w:rsidRPr="00E50534" w14:paraId="35BD03CD" w14:textId="77777777" w:rsidTr="00D53094">
        <w:trPr>
          <w:trHeight w:val="268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043D098" w14:textId="77777777" w:rsidR="001848DC" w:rsidRPr="0077030A" w:rsidRDefault="001848DC" w:rsidP="00E50534">
            <w:pPr>
              <w:suppressAutoHyphens w:val="0"/>
              <w:autoSpaceDN/>
              <w:spacing w:after="0" w:line="240" w:lineRule="auto"/>
              <w:ind w:right="45"/>
              <w:textAlignment w:val="baseline"/>
            </w:pPr>
            <w:r w:rsidRPr="0077030A">
              <w:t>All Y11 students to be provided with high quality revision resources for all their exam subjects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74A65ADD" w14:textId="77777777" w:rsidR="001848DC" w:rsidRPr="0054649F" w:rsidRDefault="001848DC" w:rsidP="001848DC">
            <w:proofErr w:type="spellStart"/>
            <w:r w:rsidRPr="0054649F">
              <w:t>Yr</w:t>
            </w:r>
            <w:proofErr w:type="spellEnd"/>
            <w:r w:rsidRPr="0054649F">
              <w:t xml:space="preserve"> 11 received all revision resources. </w:t>
            </w:r>
          </w:p>
          <w:p w14:paraId="2CF8D609" w14:textId="77777777" w:rsidR="001848DC" w:rsidRPr="0054649F" w:rsidRDefault="001848DC" w:rsidP="001848DC"/>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6137D396" w14:textId="0D501675" w:rsidR="001848DC" w:rsidRPr="005C1063" w:rsidRDefault="005C1063" w:rsidP="00E50534">
            <w:pPr>
              <w:suppressAutoHyphens w:val="0"/>
              <w:autoSpaceDN/>
              <w:spacing w:after="0" w:line="240" w:lineRule="auto"/>
              <w:ind w:right="45"/>
              <w:textAlignment w:val="baseline"/>
              <w:rPr>
                <w:rFonts w:cs="Arial"/>
                <w:sz w:val="22"/>
                <w:szCs w:val="22"/>
              </w:rPr>
            </w:pPr>
            <w:r>
              <w:rPr>
                <w:rFonts w:cs="Arial"/>
                <w:sz w:val="22"/>
                <w:szCs w:val="22"/>
              </w:rPr>
              <w:t>7</w:t>
            </w:r>
          </w:p>
        </w:tc>
      </w:tr>
    </w:tbl>
    <w:p w14:paraId="2F478EF0" w14:textId="547A3E66" w:rsidR="00E50534" w:rsidRDefault="00E50534" w:rsidP="00E50534">
      <w:pPr>
        <w:pStyle w:val="Heading2"/>
        <w:spacing w:before="600"/>
        <w:rPr>
          <w:rStyle w:val="eop"/>
          <w:rFonts w:cs="Arial"/>
          <w:sz w:val="28"/>
          <w:szCs w:val="28"/>
          <w:shd w:val="clear" w:color="auto" w:fill="FFFFFF"/>
        </w:rPr>
      </w:pPr>
      <w:r w:rsidRPr="005C1063">
        <w:rPr>
          <w:rStyle w:val="normaltextrun"/>
          <w:rFonts w:cs="Arial"/>
          <w:bCs/>
          <w:sz w:val="28"/>
          <w:szCs w:val="28"/>
          <w:shd w:val="clear" w:color="auto" w:fill="FFFFFF"/>
        </w:rPr>
        <w:lastRenderedPageBreak/>
        <w:t>Targeted academic support (for example, tutoring, one-to-one support structured interventions) </w:t>
      </w:r>
      <w:r w:rsidRPr="005C1063">
        <w:rPr>
          <w:rStyle w:val="eop"/>
          <w:rFonts w:cs="Arial"/>
          <w:sz w:val="28"/>
          <w:szCs w:val="28"/>
          <w:shd w:val="clear" w:color="auto" w:fill="FFFFFF"/>
        </w:rPr>
        <w:t> </w:t>
      </w:r>
    </w:p>
    <w:p w14:paraId="70B8BC39" w14:textId="7F9C38CB" w:rsidR="005C1063" w:rsidRPr="005C1063" w:rsidRDefault="005C1063" w:rsidP="005C1063"/>
    <w:tbl>
      <w:tblPr>
        <w:tblW w:w="13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8"/>
        <w:gridCol w:w="6291"/>
        <w:gridCol w:w="2191"/>
        <w:gridCol w:w="2860"/>
      </w:tblGrid>
      <w:tr w:rsidR="00E50534" w:rsidRPr="00E50534" w14:paraId="43CC9720" w14:textId="77777777" w:rsidTr="001848DC">
        <w:trPr>
          <w:gridAfter w:val="1"/>
          <w:wAfter w:w="4230" w:type="dxa"/>
          <w:trHeight w:val="945"/>
        </w:trPr>
        <w:tc>
          <w:tcPr>
            <w:tcW w:w="2696" w:type="dxa"/>
            <w:tcBorders>
              <w:top w:val="single" w:sz="6" w:space="0" w:color="000000"/>
              <w:left w:val="single" w:sz="6" w:space="0" w:color="000000"/>
              <w:bottom w:val="single" w:sz="6" w:space="0" w:color="000000"/>
              <w:right w:val="single" w:sz="6" w:space="0" w:color="000000"/>
            </w:tcBorders>
            <w:shd w:val="clear" w:color="auto" w:fill="D8E2E9"/>
            <w:hideMark/>
          </w:tcPr>
          <w:p w14:paraId="67436141" w14:textId="77777777" w:rsidR="00E50534" w:rsidRPr="00E50534" w:rsidRDefault="00E50534" w:rsidP="005C1063">
            <w:pPr>
              <w:suppressAutoHyphens w:val="0"/>
              <w:autoSpaceDN/>
              <w:spacing w:after="0" w:line="240" w:lineRule="auto"/>
              <w:ind w:left="45" w:right="45"/>
              <w:textAlignment w:val="baseline"/>
              <w:rPr>
                <w:rFonts w:ascii="Segoe UI" w:hAnsi="Segoe UI" w:cs="Segoe UI"/>
                <w:b/>
                <w:bCs/>
                <w:sz w:val="18"/>
                <w:szCs w:val="18"/>
              </w:rPr>
            </w:pPr>
            <w:r w:rsidRPr="00E50534">
              <w:rPr>
                <w:rFonts w:cs="Arial"/>
                <w:b/>
                <w:bCs/>
              </w:rPr>
              <w:t>Activity </w:t>
            </w:r>
          </w:p>
        </w:tc>
        <w:tc>
          <w:tcPr>
            <w:tcW w:w="4230" w:type="dxa"/>
            <w:tcBorders>
              <w:top w:val="single" w:sz="6" w:space="0" w:color="000000"/>
              <w:left w:val="single" w:sz="6" w:space="0" w:color="000000"/>
              <w:bottom w:val="single" w:sz="6" w:space="0" w:color="000000"/>
              <w:right w:val="single" w:sz="6" w:space="0" w:color="000000"/>
            </w:tcBorders>
            <w:shd w:val="clear" w:color="auto" w:fill="D8E2E9"/>
            <w:hideMark/>
          </w:tcPr>
          <w:p w14:paraId="1EF6F32D" w14:textId="77777777" w:rsidR="00E50534" w:rsidRPr="0054649F" w:rsidRDefault="00E50534" w:rsidP="005C1063">
            <w:pPr>
              <w:suppressAutoHyphens w:val="0"/>
              <w:autoSpaceDN/>
              <w:spacing w:after="0" w:line="240" w:lineRule="auto"/>
              <w:ind w:left="45" w:right="45"/>
              <w:textAlignment w:val="baseline"/>
              <w:rPr>
                <w:rFonts w:ascii="Segoe UI" w:hAnsi="Segoe UI" w:cs="Segoe UI"/>
                <w:b/>
                <w:bCs/>
              </w:rPr>
            </w:pPr>
            <w:r w:rsidRPr="0054649F">
              <w:rPr>
                <w:rFonts w:cs="Arial"/>
                <w:b/>
                <w:bCs/>
              </w:rPr>
              <w:t>Impact of this approach </w:t>
            </w:r>
          </w:p>
        </w:tc>
        <w:tc>
          <w:tcPr>
            <w:tcW w:w="2554" w:type="dxa"/>
            <w:tcBorders>
              <w:top w:val="single" w:sz="6" w:space="0" w:color="000000"/>
              <w:left w:val="single" w:sz="6" w:space="0" w:color="000000"/>
              <w:bottom w:val="single" w:sz="6" w:space="0" w:color="000000"/>
              <w:right w:val="single" w:sz="6" w:space="0" w:color="000000"/>
            </w:tcBorders>
            <w:shd w:val="clear" w:color="auto" w:fill="D8E2E9"/>
            <w:hideMark/>
          </w:tcPr>
          <w:p w14:paraId="02DBC2CB" w14:textId="54B2DF67" w:rsidR="00E50534" w:rsidRPr="00E50534" w:rsidRDefault="005C1063" w:rsidP="005C1063">
            <w:pPr>
              <w:suppressAutoHyphens w:val="0"/>
              <w:autoSpaceDN/>
              <w:spacing w:after="0" w:line="240" w:lineRule="auto"/>
              <w:ind w:left="45" w:right="45"/>
              <w:textAlignment w:val="baseline"/>
              <w:rPr>
                <w:rFonts w:ascii="Segoe UI" w:hAnsi="Segoe UI" w:cs="Segoe UI"/>
                <w:b/>
                <w:bCs/>
                <w:sz w:val="18"/>
                <w:szCs w:val="18"/>
              </w:rPr>
            </w:pPr>
            <w:r>
              <w:rPr>
                <w:rFonts w:cs="Arial"/>
                <w:b/>
                <w:bCs/>
              </w:rPr>
              <w:t>Challenge number(s) addressed</w:t>
            </w:r>
            <w:r w:rsidR="00E50534" w:rsidRPr="00E50534">
              <w:rPr>
                <w:rFonts w:cs="Arial"/>
                <w:b/>
                <w:bCs/>
              </w:rPr>
              <w:t>  </w:t>
            </w:r>
          </w:p>
        </w:tc>
      </w:tr>
      <w:tr w:rsidR="00E50534" w:rsidRPr="0077030A" w14:paraId="5BF8A2A4" w14:textId="77777777" w:rsidTr="001848DC">
        <w:trPr>
          <w:gridAfter w:val="1"/>
          <w:wAfter w:w="4230" w:type="dxa"/>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14:paraId="1ACE7501" w14:textId="77777777" w:rsidR="00E50534" w:rsidRPr="0077030A" w:rsidRDefault="001848DC" w:rsidP="005C1063">
            <w:pPr>
              <w:suppressAutoHyphens w:val="0"/>
              <w:autoSpaceDN/>
              <w:spacing w:after="0" w:line="240" w:lineRule="auto"/>
              <w:ind w:right="45"/>
              <w:textAlignment w:val="baseline"/>
              <w:rPr>
                <w:rFonts w:ascii="Segoe UI" w:hAnsi="Segoe UI" w:cs="Segoe UI"/>
                <w:sz w:val="18"/>
                <w:szCs w:val="18"/>
              </w:rPr>
            </w:pPr>
            <w:r w:rsidRPr="0077030A">
              <w:t>Small group literacy intervention</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6C7CC368" w14:textId="4E649130" w:rsidR="00E50534" w:rsidRPr="0077030A" w:rsidRDefault="00596D7F" w:rsidP="005C1063">
            <w:pPr>
              <w:suppressAutoHyphens w:val="0"/>
              <w:autoSpaceDN/>
              <w:spacing w:after="0" w:line="240" w:lineRule="auto"/>
              <w:ind w:right="45"/>
              <w:textAlignment w:val="baseline"/>
              <w:rPr>
                <w:rFonts w:ascii="Segoe UI" w:hAnsi="Segoe UI" w:cs="Segoe UI"/>
              </w:rPr>
            </w:pPr>
            <w:r w:rsidRPr="0077030A">
              <w:t xml:space="preserve">Based on the Education Endowment Foundation, research demonstrates small group intervention accelerates reading progress by 4+ months. </w:t>
            </w:r>
          </w:p>
        </w:tc>
        <w:tc>
          <w:tcPr>
            <w:tcW w:w="2554" w:type="dxa"/>
            <w:tcBorders>
              <w:top w:val="single" w:sz="6" w:space="0" w:color="000000"/>
              <w:left w:val="single" w:sz="6" w:space="0" w:color="000000"/>
              <w:bottom w:val="single" w:sz="6" w:space="0" w:color="000000"/>
              <w:right w:val="single" w:sz="6" w:space="0" w:color="000000"/>
            </w:tcBorders>
            <w:shd w:val="clear" w:color="auto" w:fill="auto"/>
            <w:hideMark/>
          </w:tcPr>
          <w:p w14:paraId="09616784" w14:textId="668B6762" w:rsidR="00E50534" w:rsidRPr="0077030A" w:rsidRDefault="00E50534" w:rsidP="005C1063">
            <w:pPr>
              <w:suppressAutoHyphens w:val="0"/>
              <w:autoSpaceDN/>
              <w:spacing w:after="0" w:line="240" w:lineRule="auto"/>
              <w:ind w:right="45"/>
              <w:textAlignment w:val="baseline"/>
              <w:rPr>
                <w:rFonts w:ascii="Segoe UI" w:hAnsi="Segoe UI" w:cs="Segoe UI"/>
                <w:sz w:val="18"/>
                <w:szCs w:val="18"/>
              </w:rPr>
            </w:pPr>
            <w:r w:rsidRPr="0077030A">
              <w:rPr>
                <w:rFonts w:cs="Arial"/>
                <w:sz w:val="22"/>
                <w:szCs w:val="22"/>
              </w:rPr>
              <w:t> </w:t>
            </w:r>
            <w:r w:rsidR="00596D7F" w:rsidRPr="0077030A">
              <w:rPr>
                <w:rFonts w:cs="Arial"/>
                <w:sz w:val="22"/>
                <w:szCs w:val="22"/>
              </w:rPr>
              <w:t>6</w:t>
            </w:r>
          </w:p>
          <w:p w14:paraId="78CCFACE" w14:textId="77777777" w:rsidR="00E50534" w:rsidRPr="0077030A" w:rsidRDefault="00E50534" w:rsidP="005C1063">
            <w:pPr>
              <w:suppressAutoHyphens w:val="0"/>
              <w:autoSpaceDN/>
              <w:spacing w:after="0" w:line="240" w:lineRule="auto"/>
              <w:ind w:right="45"/>
              <w:textAlignment w:val="baseline"/>
              <w:rPr>
                <w:rFonts w:ascii="Segoe UI" w:hAnsi="Segoe UI" w:cs="Segoe UI"/>
                <w:sz w:val="18"/>
                <w:szCs w:val="18"/>
              </w:rPr>
            </w:pPr>
          </w:p>
          <w:p w14:paraId="6ABEB874" w14:textId="77777777" w:rsidR="00E50534" w:rsidRPr="0077030A" w:rsidRDefault="00E50534" w:rsidP="005C1063">
            <w:pPr>
              <w:suppressAutoHyphens w:val="0"/>
              <w:autoSpaceDN/>
              <w:spacing w:after="0" w:line="240" w:lineRule="auto"/>
              <w:ind w:right="45"/>
              <w:textAlignment w:val="baseline"/>
              <w:rPr>
                <w:rFonts w:ascii="Segoe UI" w:hAnsi="Segoe UI" w:cs="Segoe UI"/>
                <w:sz w:val="18"/>
                <w:szCs w:val="18"/>
              </w:rPr>
            </w:pPr>
            <w:r w:rsidRPr="0077030A">
              <w:rPr>
                <w:rFonts w:cs="Arial"/>
                <w:sz w:val="22"/>
                <w:szCs w:val="22"/>
              </w:rPr>
              <w:t> </w:t>
            </w:r>
          </w:p>
          <w:p w14:paraId="31B731A7" w14:textId="77777777" w:rsidR="00E50534" w:rsidRPr="0077030A" w:rsidRDefault="00E50534" w:rsidP="005C1063">
            <w:pPr>
              <w:suppressAutoHyphens w:val="0"/>
              <w:autoSpaceDN/>
              <w:spacing w:after="0" w:line="240" w:lineRule="auto"/>
              <w:ind w:right="45"/>
              <w:textAlignment w:val="baseline"/>
              <w:rPr>
                <w:rFonts w:ascii="Segoe UI" w:hAnsi="Segoe UI" w:cs="Segoe UI"/>
                <w:sz w:val="18"/>
                <w:szCs w:val="18"/>
              </w:rPr>
            </w:pPr>
          </w:p>
        </w:tc>
      </w:tr>
      <w:tr w:rsidR="001848DC" w:rsidRPr="0077030A" w14:paraId="107028ED" w14:textId="77777777"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14:paraId="6C8458A6"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r w:rsidRPr="0077030A">
              <w:t>Catch Up Reading Programme</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2C49C7CD" w14:textId="5C8FD05C" w:rsidR="001848DC" w:rsidRPr="0077030A" w:rsidRDefault="00596D7F" w:rsidP="001848DC">
            <w:pPr>
              <w:suppressAutoHyphens w:val="0"/>
              <w:autoSpaceDN/>
              <w:spacing w:after="0" w:line="240" w:lineRule="auto"/>
              <w:ind w:right="45"/>
              <w:textAlignment w:val="baseline"/>
              <w:rPr>
                <w:rFonts w:ascii="Segoe UI" w:hAnsi="Segoe UI" w:cs="Segoe UI"/>
              </w:rPr>
            </w:pPr>
            <w:r w:rsidRPr="0077030A">
              <w:t>Based on the Improving Literacy in Secondary Schools recommendations, a targeted reading programme for students not making age-related progress enables students to make significant progress. The programme focuses on developing student ability to decode at word level and developing appropriate reading strategies for comprehension such as prediction and questioning.</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2582C1BD" w14:textId="0B1B8C89" w:rsidR="001848DC" w:rsidRPr="0077030A" w:rsidRDefault="00596D7F" w:rsidP="001848DC">
            <w:pPr>
              <w:suppressAutoHyphens w:val="0"/>
              <w:autoSpaceDN/>
              <w:spacing w:after="0" w:line="240" w:lineRule="auto"/>
              <w:ind w:right="45"/>
              <w:textAlignment w:val="baseline"/>
              <w:rPr>
                <w:rFonts w:cs="Arial"/>
                <w:szCs w:val="18"/>
              </w:rPr>
            </w:pPr>
            <w:r w:rsidRPr="0077030A">
              <w:rPr>
                <w:rFonts w:cs="Arial"/>
                <w:szCs w:val="18"/>
              </w:rPr>
              <w:t>6</w:t>
            </w:r>
          </w:p>
        </w:tc>
        <w:tc>
          <w:tcPr>
            <w:tcW w:w="4230" w:type="dxa"/>
          </w:tcPr>
          <w:p w14:paraId="244F4754"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p>
        </w:tc>
      </w:tr>
      <w:tr w:rsidR="001848DC" w:rsidRPr="0077030A" w14:paraId="616F7144" w14:textId="77777777"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14:paraId="39DEC38C" w14:textId="77777777" w:rsidR="001848DC" w:rsidRPr="0077030A" w:rsidRDefault="001848DC" w:rsidP="001848DC">
            <w:pPr>
              <w:suppressAutoHyphens w:val="0"/>
              <w:autoSpaceDN/>
              <w:spacing w:after="0" w:line="240" w:lineRule="auto"/>
              <w:ind w:right="45"/>
              <w:textAlignment w:val="baseline"/>
              <w:rPr>
                <w:rFonts w:cs="Arial"/>
                <w:sz w:val="18"/>
                <w:szCs w:val="18"/>
              </w:rPr>
            </w:pPr>
            <w:r w:rsidRPr="0077030A">
              <w:rPr>
                <w:rFonts w:cs="Arial"/>
                <w:color w:val="auto"/>
              </w:rPr>
              <w:t>Bedrock Vocabulary</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2EC196A5" w14:textId="77777777" w:rsidR="001848DC" w:rsidRPr="0077030A" w:rsidRDefault="00596D7F" w:rsidP="001848DC">
            <w:pPr>
              <w:suppressAutoHyphens w:val="0"/>
              <w:autoSpaceDN/>
              <w:spacing w:after="0" w:line="240" w:lineRule="auto"/>
              <w:ind w:right="45"/>
              <w:textAlignment w:val="baseline"/>
            </w:pPr>
            <w:r w:rsidRPr="0077030A">
              <w:t>Bedrock Vocabulary in an online vocabulary curriculum which (in certain case studies) has demonstrates students make 2+ years progress in 8 months. Our disadvantaged students that are close to age-related reading complete this in during coaching time to ensure they surpass the expected progress of their age and thus narrow the reading gap between disadvantaged and non-disadvantaged pupils.</w:t>
            </w:r>
          </w:p>
          <w:p w14:paraId="160706DA" w14:textId="77777777" w:rsidR="00596D7F" w:rsidRPr="0077030A" w:rsidRDefault="00596D7F" w:rsidP="001848DC">
            <w:pPr>
              <w:suppressAutoHyphens w:val="0"/>
              <w:autoSpaceDN/>
              <w:spacing w:after="0" w:line="240" w:lineRule="auto"/>
              <w:ind w:right="45"/>
              <w:textAlignment w:val="baseline"/>
              <w:rPr>
                <w:rFonts w:cs="Arial"/>
              </w:rPr>
            </w:pPr>
          </w:p>
          <w:p w14:paraId="32009539" w14:textId="1EABEECB" w:rsidR="00596D7F" w:rsidRPr="0077030A" w:rsidRDefault="0077030A" w:rsidP="001848DC">
            <w:pPr>
              <w:suppressAutoHyphens w:val="0"/>
              <w:autoSpaceDN/>
              <w:spacing w:after="0" w:line="240" w:lineRule="auto"/>
              <w:ind w:right="45"/>
              <w:textAlignment w:val="baseline"/>
              <w:rPr>
                <w:rFonts w:cs="Arial"/>
              </w:rPr>
            </w:pPr>
            <w:hyperlink r:id="rId24" w:history="1">
              <w:r w:rsidR="00596D7F" w:rsidRPr="0077030A">
                <w:rPr>
                  <w:rStyle w:val="Hyperlink"/>
                  <w:rFonts w:cs="Arial"/>
                </w:rPr>
                <w:t>https://edtechimpact.com/products/bedrock-vocabulary</w:t>
              </w:r>
            </w:hyperlink>
            <w:r w:rsidR="00596D7F" w:rsidRPr="0077030A">
              <w:rPr>
                <w:rFonts w:cs="Arial"/>
              </w:rPr>
              <w:t xml:space="preserve"> </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5B696A7F" w14:textId="1EC80508" w:rsidR="001848DC" w:rsidRPr="0077030A" w:rsidRDefault="00596D7F" w:rsidP="001848DC">
            <w:pPr>
              <w:suppressAutoHyphens w:val="0"/>
              <w:autoSpaceDN/>
              <w:spacing w:after="0" w:line="240" w:lineRule="auto"/>
              <w:ind w:right="45"/>
              <w:textAlignment w:val="baseline"/>
              <w:rPr>
                <w:rFonts w:cs="Arial"/>
                <w:szCs w:val="18"/>
              </w:rPr>
            </w:pPr>
            <w:r w:rsidRPr="0077030A">
              <w:rPr>
                <w:rFonts w:cs="Arial"/>
                <w:szCs w:val="18"/>
              </w:rPr>
              <w:t>6</w:t>
            </w:r>
          </w:p>
        </w:tc>
        <w:tc>
          <w:tcPr>
            <w:tcW w:w="4230" w:type="dxa"/>
          </w:tcPr>
          <w:p w14:paraId="76276C37"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p>
        </w:tc>
      </w:tr>
      <w:tr w:rsidR="001848DC" w:rsidRPr="0077030A" w14:paraId="200B9334" w14:textId="77777777"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14:paraId="0B591E24"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r w:rsidRPr="0077030A">
              <w:t xml:space="preserve">Engaging with the </w:t>
            </w:r>
            <w:r w:rsidRPr="0077030A">
              <w:rPr>
                <w:b/>
              </w:rPr>
              <w:t xml:space="preserve">National Tutoring Programme </w:t>
            </w:r>
            <w:r w:rsidRPr="0077030A">
              <w:t>to provide a blend of tuition, mentoring and schooled tutoring for pupils whose education has been most impacted by the pandemic. A significant proportion of the pupils who receive tutoring will be disadvantaged.</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5F9F9CAB" w14:textId="2AEC1D8F" w:rsidR="00596D7F" w:rsidRPr="0077030A" w:rsidRDefault="00596D7F" w:rsidP="001848DC">
            <w:pPr>
              <w:suppressAutoHyphens w:val="0"/>
              <w:autoSpaceDN/>
              <w:spacing w:after="0" w:line="240" w:lineRule="auto"/>
              <w:ind w:right="45"/>
              <w:textAlignment w:val="baseline"/>
            </w:pPr>
            <w:r w:rsidRPr="0077030A">
              <w:t>Tuition targeted at specific needs and knowledge gaps can be an effective method to support low attaining pupils or those falling behind, both one-to-one:</w:t>
            </w:r>
          </w:p>
          <w:p w14:paraId="3F36CBC5" w14:textId="33E8BEF3" w:rsidR="00596D7F" w:rsidRPr="0077030A" w:rsidRDefault="0077030A" w:rsidP="001848DC">
            <w:pPr>
              <w:suppressAutoHyphens w:val="0"/>
              <w:autoSpaceDN/>
              <w:spacing w:after="0" w:line="240" w:lineRule="auto"/>
              <w:ind w:right="45"/>
              <w:textAlignment w:val="baseline"/>
              <w:rPr>
                <w:rFonts w:cs="Arial"/>
              </w:rPr>
            </w:pPr>
            <w:hyperlink r:id="rId25" w:history="1">
              <w:r w:rsidR="00596D7F" w:rsidRPr="0077030A">
                <w:rPr>
                  <w:rStyle w:val="Hyperlink"/>
                  <w:rFonts w:cs="Arial"/>
                </w:rPr>
                <w:t>https://educationendowmentfoundation.org.uk/education-evidence/teaching-learning-toolkit/one-to-one-tuition</w:t>
              </w:r>
            </w:hyperlink>
            <w:r w:rsidR="00596D7F" w:rsidRPr="0077030A">
              <w:rPr>
                <w:rFonts w:cs="Arial"/>
              </w:rPr>
              <w:t xml:space="preserve"> </w:t>
            </w:r>
          </w:p>
          <w:p w14:paraId="02F250B7" w14:textId="2F1A240B" w:rsidR="00596D7F" w:rsidRPr="0077030A" w:rsidRDefault="00596D7F" w:rsidP="001848DC">
            <w:pPr>
              <w:suppressAutoHyphens w:val="0"/>
              <w:autoSpaceDN/>
              <w:spacing w:after="0" w:line="240" w:lineRule="auto"/>
              <w:ind w:right="45"/>
              <w:textAlignment w:val="baseline"/>
              <w:rPr>
                <w:rFonts w:cs="Arial"/>
              </w:rPr>
            </w:pPr>
            <w:r w:rsidRPr="0077030A">
              <w:rPr>
                <w:rFonts w:cs="Arial"/>
              </w:rPr>
              <w:t xml:space="preserve">and in small groups: </w:t>
            </w:r>
            <w:hyperlink r:id="rId26" w:history="1">
              <w:r w:rsidRPr="0077030A">
                <w:rPr>
                  <w:rStyle w:val="Hyperlink"/>
                  <w:rFonts w:cs="Arial"/>
                </w:rPr>
                <w:t>https://educationendowmentfoundation.org.uk/evidence-summaries/teaching-learning-toolkit/small-group-tuition/</w:t>
              </w:r>
            </w:hyperlink>
            <w:r w:rsidRPr="0077030A">
              <w:rPr>
                <w:rFonts w:cs="Arial"/>
              </w:rPr>
              <w:t xml:space="preserve"> </w:t>
            </w:r>
          </w:p>
          <w:p w14:paraId="7C294557" w14:textId="77777777" w:rsidR="00596D7F" w:rsidRPr="0077030A" w:rsidRDefault="00596D7F" w:rsidP="001848DC">
            <w:pPr>
              <w:suppressAutoHyphens w:val="0"/>
              <w:autoSpaceDN/>
              <w:spacing w:after="0" w:line="240" w:lineRule="auto"/>
              <w:ind w:right="45"/>
              <w:textAlignment w:val="baseline"/>
              <w:rPr>
                <w:rFonts w:cs="Arial"/>
              </w:rPr>
            </w:pPr>
          </w:p>
          <w:p w14:paraId="74E5F5C9" w14:textId="094A22E4" w:rsidR="000A2BA3" w:rsidRPr="0077030A" w:rsidRDefault="000A2BA3" w:rsidP="001848DC">
            <w:pPr>
              <w:suppressAutoHyphens w:val="0"/>
              <w:autoSpaceDN/>
              <w:spacing w:after="0" w:line="240" w:lineRule="auto"/>
              <w:ind w:right="45"/>
              <w:textAlignment w:val="baseline"/>
              <w:rPr>
                <w:rFonts w:cs="Arial"/>
              </w:rPr>
            </w:pPr>
            <w:r w:rsidRPr="0077030A">
              <w:rPr>
                <w:rFonts w:cs="Arial"/>
              </w:rPr>
              <w:t>T</w:t>
            </w:r>
            <w:r w:rsidR="004D0072" w:rsidRPr="0077030A">
              <w:rPr>
                <w:rFonts w:cs="Arial"/>
              </w:rPr>
              <w:t xml:space="preserve">his year we will get </w:t>
            </w:r>
            <w:r w:rsidRPr="0077030A">
              <w:rPr>
                <w:rFonts w:cs="Arial"/>
              </w:rPr>
              <w:t>£42,768 for the 264</w:t>
            </w:r>
            <w:r w:rsidR="009250F9" w:rsidRPr="0077030A">
              <w:rPr>
                <w:rFonts w:cs="Arial"/>
              </w:rPr>
              <w:t xml:space="preserve"> pupils</w:t>
            </w:r>
            <w:r w:rsidRPr="0077030A">
              <w:rPr>
                <w:rFonts w:cs="Arial"/>
              </w:rPr>
              <w:t xml:space="preserve"> eligible from NTP (last year £29,970). </w:t>
            </w:r>
          </w:p>
          <w:p w14:paraId="35130E64" w14:textId="77777777" w:rsidR="00AB5AC8" w:rsidRPr="0077030A" w:rsidRDefault="009762CD" w:rsidP="001848DC">
            <w:pPr>
              <w:suppressAutoHyphens w:val="0"/>
              <w:autoSpaceDN/>
              <w:spacing w:after="0" w:line="240" w:lineRule="auto"/>
              <w:ind w:right="45"/>
              <w:textAlignment w:val="baseline"/>
              <w:rPr>
                <w:rFonts w:cs="Arial"/>
              </w:rPr>
            </w:pPr>
            <w:r w:rsidRPr="0077030A">
              <w:rPr>
                <w:rFonts w:cs="Arial"/>
              </w:rPr>
              <w:t>Via NTP can pay</w:t>
            </w:r>
            <w:r w:rsidR="00AB5AC8" w:rsidRPr="0077030A">
              <w:rPr>
                <w:rFonts w:cs="Arial"/>
              </w:rPr>
              <w:t xml:space="preserve"> </w:t>
            </w:r>
            <w:r w:rsidR="009B64FB" w:rsidRPr="0077030A">
              <w:rPr>
                <w:rFonts w:cs="Arial"/>
              </w:rPr>
              <w:t>£18</w:t>
            </w:r>
            <w:r w:rsidRPr="0077030A">
              <w:rPr>
                <w:rFonts w:cs="Arial"/>
              </w:rPr>
              <w:t>/h</w:t>
            </w:r>
            <w:r w:rsidR="009B64FB" w:rsidRPr="0077030A">
              <w:rPr>
                <w:rFonts w:cs="Arial"/>
              </w:rPr>
              <w:t xml:space="preserve"> support staff, £22</w:t>
            </w:r>
            <w:r w:rsidRPr="0077030A">
              <w:rPr>
                <w:rFonts w:cs="Arial"/>
              </w:rPr>
              <w:t>/h</w:t>
            </w:r>
            <w:r w:rsidR="009B64FB" w:rsidRPr="0077030A">
              <w:rPr>
                <w:rFonts w:cs="Arial"/>
              </w:rPr>
              <w:t xml:space="preserve"> teacher per pupil funded</w:t>
            </w:r>
          </w:p>
          <w:p w14:paraId="371BDB3C" w14:textId="77777777" w:rsidR="001848DC" w:rsidRPr="0077030A" w:rsidRDefault="00AB5AC8" w:rsidP="001848DC">
            <w:pPr>
              <w:suppressAutoHyphens w:val="0"/>
              <w:autoSpaceDN/>
              <w:spacing w:after="0" w:line="240" w:lineRule="auto"/>
              <w:ind w:right="45"/>
              <w:textAlignment w:val="baseline"/>
              <w:rPr>
                <w:rFonts w:cs="Arial"/>
              </w:rPr>
            </w:pPr>
            <w:r w:rsidRPr="0077030A">
              <w:rPr>
                <w:rFonts w:cs="Arial"/>
              </w:rPr>
              <w:t xml:space="preserve">Academic mentors </w:t>
            </w:r>
            <w:r w:rsidR="009762CD" w:rsidRPr="0077030A">
              <w:rPr>
                <w:rFonts w:cs="Arial"/>
              </w:rPr>
              <w:t>£</w:t>
            </w:r>
            <w:r w:rsidRPr="0077030A">
              <w:rPr>
                <w:rFonts w:cs="Arial"/>
              </w:rPr>
              <w:t xml:space="preserve">21000, 60% </w:t>
            </w:r>
            <w:r w:rsidR="009250F9" w:rsidRPr="0077030A">
              <w:rPr>
                <w:rFonts w:cs="Arial"/>
              </w:rPr>
              <w:t xml:space="preserve">of the hourly payments will be </w:t>
            </w:r>
            <w:r w:rsidRPr="0077030A">
              <w:rPr>
                <w:rFonts w:cs="Arial"/>
              </w:rPr>
              <w:t xml:space="preserve">paid by </w:t>
            </w:r>
            <w:r w:rsidR="009250F9" w:rsidRPr="0077030A">
              <w:rPr>
                <w:rFonts w:cs="Arial"/>
              </w:rPr>
              <w:t>NTP</w:t>
            </w:r>
            <w:r w:rsidRPr="0077030A">
              <w:rPr>
                <w:rFonts w:cs="Arial"/>
              </w:rPr>
              <w:t xml:space="preserve"> the rest can come from recovery curriculum. Funded per pupil per hour, can do groups of up to 6, recommended 1-3. English, maths science, humanities, M</w:t>
            </w:r>
            <w:r w:rsidR="000A2BA3" w:rsidRPr="0077030A">
              <w:rPr>
                <w:rFonts w:cs="Arial"/>
              </w:rPr>
              <w:t>F</w:t>
            </w:r>
            <w:r w:rsidR="00301B84" w:rsidRPr="0077030A">
              <w:rPr>
                <w:rFonts w:cs="Arial"/>
              </w:rPr>
              <w:t>L.</w:t>
            </w:r>
          </w:p>
          <w:p w14:paraId="42B65C85" w14:textId="77777777" w:rsidR="00301B84" w:rsidRPr="0077030A" w:rsidRDefault="00301B84" w:rsidP="001848DC">
            <w:pPr>
              <w:suppressAutoHyphens w:val="0"/>
              <w:autoSpaceDN/>
              <w:spacing w:after="0" w:line="240" w:lineRule="auto"/>
              <w:ind w:right="45"/>
              <w:textAlignment w:val="baseline"/>
              <w:rPr>
                <w:rFonts w:cs="Arial"/>
                <w:b/>
              </w:rPr>
            </w:pPr>
            <w:r w:rsidRPr="0077030A">
              <w:rPr>
                <w:rFonts w:cs="Arial"/>
                <w:b/>
              </w:rPr>
              <w:t xml:space="preserve">NTP need to be trained, </w:t>
            </w:r>
            <w:r w:rsidR="009B64FB" w:rsidRPr="0077030A">
              <w:rPr>
                <w:rFonts w:cs="Arial"/>
                <w:b/>
              </w:rPr>
              <w:t xml:space="preserve">does not take long, </w:t>
            </w:r>
            <w:r w:rsidRPr="0077030A">
              <w:rPr>
                <w:rFonts w:cs="Arial"/>
                <w:b/>
              </w:rPr>
              <w:t xml:space="preserve">go to website. NTP has to be </w:t>
            </w:r>
            <w:r w:rsidRPr="0077030A">
              <w:rPr>
                <w:rFonts w:cs="Arial"/>
                <w:b/>
                <w:u w:val="single"/>
              </w:rPr>
              <w:t>additional</w:t>
            </w:r>
            <w:r w:rsidRPr="0077030A">
              <w:rPr>
                <w:rFonts w:cs="Arial"/>
                <w:b/>
              </w:rPr>
              <w:t xml:space="preserve"> hours to </w:t>
            </w:r>
            <w:r w:rsidR="000A2BA3" w:rsidRPr="0077030A">
              <w:rPr>
                <w:rFonts w:cs="Arial"/>
                <w:b/>
              </w:rPr>
              <w:t>staff</w:t>
            </w:r>
            <w:r w:rsidRPr="0077030A">
              <w:rPr>
                <w:rFonts w:cs="Arial"/>
                <w:b/>
              </w:rPr>
              <w:t xml:space="preserve"> </w:t>
            </w:r>
            <w:r w:rsidRPr="0077030A">
              <w:rPr>
                <w:rFonts w:cs="Arial"/>
                <w:b/>
              </w:rPr>
              <w:lastRenderedPageBreak/>
              <w:t>contracted hours and additional to the pupil’s core hours (before or after school</w:t>
            </w:r>
            <w:r w:rsidR="000A2BA3" w:rsidRPr="0077030A">
              <w:rPr>
                <w:rFonts w:cs="Arial"/>
                <w:b/>
              </w:rPr>
              <w:t xml:space="preserve"> and</w:t>
            </w:r>
            <w:r w:rsidRPr="0077030A">
              <w:rPr>
                <w:rFonts w:cs="Arial"/>
                <w:b/>
              </w:rPr>
              <w:t xml:space="preserve"> lunch</w:t>
            </w:r>
            <w:r w:rsidR="000A2BA3" w:rsidRPr="0077030A">
              <w:rPr>
                <w:rFonts w:cs="Arial"/>
                <w:b/>
              </w:rPr>
              <w:t xml:space="preserve"> is fine</w:t>
            </w:r>
            <w:r w:rsidRPr="0077030A">
              <w:rPr>
                <w:rFonts w:cs="Arial"/>
                <w:b/>
              </w:rPr>
              <w:t>)</w:t>
            </w:r>
            <w:r w:rsidR="009B64FB" w:rsidRPr="0077030A">
              <w:rPr>
                <w:rFonts w:cs="Arial"/>
                <w:b/>
              </w:rPr>
              <w:t>, and no more than 6 pupils.</w:t>
            </w:r>
          </w:p>
          <w:p w14:paraId="69083E58" w14:textId="77777777" w:rsidR="009B64FB" w:rsidRPr="0077030A" w:rsidRDefault="009B64FB" w:rsidP="001848DC">
            <w:pPr>
              <w:suppressAutoHyphens w:val="0"/>
              <w:autoSpaceDN/>
              <w:spacing w:after="0" w:line="240" w:lineRule="auto"/>
              <w:ind w:right="45"/>
              <w:textAlignment w:val="baseline"/>
              <w:rPr>
                <w:rFonts w:cs="Arial"/>
                <w:b/>
              </w:rPr>
            </w:pPr>
            <w:r w:rsidRPr="0077030A">
              <w:rPr>
                <w:rFonts w:cs="Arial"/>
                <w:b/>
              </w:rPr>
              <w:t xml:space="preserve">More than 6 pupils can be funded from </w:t>
            </w:r>
            <w:r w:rsidRPr="0077030A">
              <w:rPr>
                <w:rFonts w:cs="Arial"/>
                <w:b/>
                <w:u w:val="single"/>
              </w:rPr>
              <w:t xml:space="preserve">recovery </w:t>
            </w:r>
            <w:proofErr w:type="gramStart"/>
            <w:r w:rsidRPr="0077030A">
              <w:rPr>
                <w:rFonts w:cs="Arial"/>
                <w:b/>
                <w:u w:val="single"/>
              </w:rPr>
              <w:t>curriculum</w:t>
            </w:r>
            <w:r w:rsidR="000A2BA3" w:rsidRPr="0077030A">
              <w:rPr>
                <w:rFonts w:cs="Arial"/>
                <w:b/>
                <w:u w:val="single"/>
              </w:rPr>
              <w:t>( see</w:t>
            </w:r>
            <w:proofErr w:type="gramEnd"/>
            <w:r w:rsidR="000A2BA3" w:rsidRPr="0077030A">
              <w:rPr>
                <w:rFonts w:cs="Arial"/>
                <w:b/>
                <w:u w:val="single"/>
              </w:rPr>
              <w:t xml:space="preserve"> below)</w:t>
            </w:r>
            <w:r w:rsidRPr="0077030A">
              <w:rPr>
                <w:rFonts w:cs="Arial"/>
                <w:b/>
              </w:rPr>
              <w:t>– can this be used for intervention to pay staff?</w:t>
            </w:r>
          </w:p>
          <w:p w14:paraId="2307496A" w14:textId="77777777" w:rsidR="00AB5AC8" w:rsidRPr="0077030A" w:rsidRDefault="00AB5AC8" w:rsidP="001848DC">
            <w:pPr>
              <w:suppressAutoHyphens w:val="0"/>
              <w:autoSpaceDN/>
              <w:spacing w:after="0" w:line="240" w:lineRule="auto"/>
              <w:ind w:right="45"/>
              <w:textAlignment w:val="baseline"/>
              <w:rPr>
                <w:rFonts w:cs="Arial"/>
              </w:rPr>
            </w:pPr>
            <w:r w:rsidRPr="0077030A">
              <w:rPr>
                <w:rFonts w:cs="Arial"/>
              </w:rPr>
              <w:t>External tuition partners (</w:t>
            </w:r>
            <w:r w:rsidR="000A2BA3" w:rsidRPr="0077030A">
              <w:rPr>
                <w:rFonts w:cs="Arial"/>
              </w:rPr>
              <w:t xml:space="preserve">such as </w:t>
            </w:r>
            <w:r w:rsidRPr="0077030A">
              <w:rPr>
                <w:rFonts w:cs="Arial"/>
              </w:rPr>
              <w:t xml:space="preserve">online) 60% govt, 40% recovery curriculum. </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69981C08" w14:textId="7452A8AA" w:rsidR="001848DC" w:rsidRPr="0077030A" w:rsidRDefault="00596D7F" w:rsidP="001848DC">
            <w:pPr>
              <w:suppressAutoHyphens w:val="0"/>
              <w:autoSpaceDN/>
              <w:spacing w:after="0" w:line="240" w:lineRule="auto"/>
              <w:ind w:right="45"/>
              <w:textAlignment w:val="baseline"/>
              <w:rPr>
                <w:rFonts w:ascii="Segoe UI" w:hAnsi="Segoe UI" w:cs="Segoe UI"/>
              </w:rPr>
            </w:pPr>
            <w:r w:rsidRPr="0077030A">
              <w:rPr>
                <w:rFonts w:ascii="Segoe UI" w:hAnsi="Segoe UI" w:cs="Segoe UI"/>
              </w:rPr>
              <w:lastRenderedPageBreak/>
              <w:t>7</w:t>
            </w:r>
          </w:p>
        </w:tc>
        <w:tc>
          <w:tcPr>
            <w:tcW w:w="4230" w:type="dxa"/>
          </w:tcPr>
          <w:p w14:paraId="0B784569"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p>
        </w:tc>
      </w:tr>
      <w:tr w:rsidR="001848DC" w:rsidRPr="0077030A" w14:paraId="6B753E47" w14:textId="77777777"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14:paraId="771B055C" w14:textId="77777777" w:rsidR="001848DC" w:rsidRPr="0077030A" w:rsidRDefault="001848DC" w:rsidP="001848DC">
            <w:pPr>
              <w:suppressAutoHyphens w:val="0"/>
              <w:autoSpaceDN/>
              <w:spacing w:after="0" w:line="240" w:lineRule="auto"/>
              <w:ind w:right="45"/>
              <w:textAlignment w:val="baseline"/>
            </w:pPr>
            <w:r w:rsidRPr="0077030A">
              <w:t>Intervention sessions with school-funded trained intervention assistants and high performing subject specialists for targeted students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500CAEEC" w14:textId="77777777" w:rsidR="001848DC" w:rsidRPr="0077030A" w:rsidRDefault="00596D7F" w:rsidP="001848DC">
            <w:pPr>
              <w:suppressAutoHyphens w:val="0"/>
              <w:autoSpaceDN/>
              <w:spacing w:after="0" w:line="240" w:lineRule="auto"/>
              <w:ind w:right="45"/>
              <w:textAlignment w:val="baseline"/>
            </w:pPr>
            <w:r w:rsidRPr="0077030A">
              <w:t>Small group interventions covering specific skills and knowledge gaps highlighted by QLA of mock exams. Additional interventions including supervised/supported study rooms open at lunch and after school.</w:t>
            </w:r>
          </w:p>
          <w:p w14:paraId="2BFF14CB" w14:textId="77777777" w:rsidR="00596D7F" w:rsidRPr="0077030A" w:rsidRDefault="00596D7F" w:rsidP="001848DC">
            <w:pPr>
              <w:suppressAutoHyphens w:val="0"/>
              <w:autoSpaceDN/>
              <w:spacing w:after="0" w:line="240" w:lineRule="auto"/>
              <w:ind w:right="45"/>
              <w:textAlignment w:val="baseline"/>
              <w:rPr>
                <w:rFonts w:ascii="Segoe UI" w:hAnsi="Segoe UI" w:cs="Segoe UI"/>
              </w:rPr>
            </w:pPr>
          </w:p>
          <w:p w14:paraId="1BDDA912" w14:textId="52A4F193" w:rsidR="00596D7F" w:rsidRPr="0077030A" w:rsidRDefault="0077030A" w:rsidP="001848DC">
            <w:pPr>
              <w:suppressAutoHyphens w:val="0"/>
              <w:autoSpaceDN/>
              <w:spacing w:after="0" w:line="240" w:lineRule="auto"/>
              <w:ind w:right="45"/>
              <w:textAlignment w:val="baseline"/>
              <w:rPr>
                <w:rFonts w:ascii="Segoe UI" w:hAnsi="Segoe UI" w:cs="Segoe UI"/>
              </w:rPr>
            </w:pPr>
            <w:hyperlink r:id="rId27" w:history="1">
              <w:r w:rsidR="00596D7F" w:rsidRPr="0077030A">
                <w:rPr>
                  <w:rStyle w:val="Hyperlink"/>
                  <w:rFonts w:ascii="Segoe UI" w:hAnsi="Segoe UI" w:cs="Segoe UI"/>
                </w:rPr>
                <w:t>https://educationendowmentfoundation.org.uk/education-evidence/teaching-learning-toolkit/small-group-tuition</w:t>
              </w:r>
            </w:hyperlink>
            <w:r w:rsidR="00596D7F" w:rsidRPr="0077030A">
              <w:rPr>
                <w:rFonts w:ascii="Segoe UI" w:hAnsi="Segoe UI" w:cs="Segoe UI"/>
              </w:rPr>
              <w:t xml:space="preserve"> </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21ABCCE4" w14:textId="2ABD6EAC" w:rsidR="000A2BA3" w:rsidRPr="0077030A" w:rsidRDefault="00596D7F" w:rsidP="001848DC">
            <w:pPr>
              <w:suppressAutoHyphens w:val="0"/>
              <w:autoSpaceDN/>
              <w:spacing w:after="0" w:line="240" w:lineRule="auto"/>
              <w:ind w:right="45"/>
              <w:textAlignment w:val="baseline"/>
              <w:rPr>
                <w:rFonts w:cs="Arial"/>
                <w:szCs w:val="18"/>
              </w:rPr>
            </w:pPr>
            <w:r w:rsidRPr="0077030A">
              <w:rPr>
                <w:rFonts w:cs="Arial"/>
                <w:szCs w:val="18"/>
              </w:rPr>
              <w:t>7</w:t>
            </w:r>
          </w:p>
        </w:tc>
        <w:tc>
          <w:tcPr>
            <w:tcW w:w="4230" w:type="dxa"/>
          </w:tcPr>
          <w:p w14:paraId="56E006E4"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p>
        </w:tc>
      </w:tr>
      <w:tr w:rsidR="001848DC" w:rsidRPr="0077030A" w14:paraId="7E2B14C8" w14:textId="77777777"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14:paraId="0BE327C0" w14:textId="77777777" w:rsidR="001848DC" w:rsidRPr="0077030A" w:rsidRDefault="001848DC" w:rsidP="001848DC">
            <w:pPr>
              <w:suppressAutoHyphens w:val="0"/>
              <w:autoSpaceDN/>
              <w:spacing w:after="0" w:line="240" w:lineRule="auto"/>
              <w:ind w:right="45"/>
              <w:textAlignment w:val="baseline"/>
            </w:pPr>
            <w:r w:rsidRPr="0077030A">
              <w:t>Raising aspirations through educational visits, leadership roles and Cultural Capital experiences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06781A42" w14:textId="0F40244E" w:rsidR="00FB623F" w:rsidRPr="0077030A" w:rsidRDefault="00596D7F" w:rsidP="001848DC">
            <w:pPr>
              <w:suppressAutoHyphens w:val="0"/>
              <w:autoSpaceDN/>
              <w:spacing w:after="0" w:line="240" w:lineRule="auto"/>
              <w:ind w:right="45"/>
              <w:textAlignment w:val="baseline"/>
            </w:pPr>
            <w:r w:rsidRPr="0077030A">
              <w:t>‘Aspiration’ interventions such as talks from successful former students, exposure to leadership experiences, university visits and cultural visits.</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4894106C" w14:textId="404B8803" w:rsidR="001848DC" w:rsidRPr="0077030A" w:rsidRDefault="00596D7F" w:rsidP="001848DC">
            <w:pPr>
              <w:suppressAutoHyphens w:val="0"/>
              <w:autoSpaceDN/>
              <w:spacing w:after="0" w:line="240" w:lineRule="auto"/>
              <w:ind w:right="45"/>
              <w:textAlignment w:val="baseline"/>
              <w:rPr>
                <w:rFonts w:cs="Arial"/>
                <w:sz w:val="18"/>
                <w:szCs w:val="18"/>
              </w:rPr>
            </w:pPr>
            <w:r w:rsidRPr="0077030A">
              <w:rPr>
                <w:rFonts w:cs="Arial"/>
                <w:sz w:val="18"/>
                <w:szCs w:val="18"/>
              </w:rPr>
              <w:t>3</w:t>
            </w:r>
          </w:p>
        </w:tc>
        <w:tc>
          <w:tcPr>
            <w:tcW w:w="4230" w:type="dxa"/>
          </w:tcPr>
          <w:p w14:paraId="7346CCC8" w14:textId="77777777" w:rsidR="001848DC" w:rsidRPr="0077030A" w:rsidRDefault="001848DC" w:rsidP="001848DC">
            <w:pPr>
              <w:suppressAutoHyphens w:val="0"/>
              <w:autoSpaceDN/>
              <w:spacing w:after="0" w:line="240" w:lineRule="auto"/>
              <w:ind w:right="45"/>
              <w:textAlignment w:val="baseline"/>
              <w:rPr>
                <w:rFonts w:ascii="Segoe UI" w:hAnsi="Segoe UI" w:cs="Segoe UI"/>
                <w:sz w:val="18"/>
                <w:szCs w:val="18"/>
              </w:rPr>
            </w:pPr>
          </w:p>
        </w:tc>
      </w:tr>
    </w:tbl>
    <w:p w14:paraId="21F1AF89" w14:textId="77777777" w:rsidR="00E50534" w:rsidRPr="0077030A" w:rsidRDefault="00E50534" w:rsidP="00E50534"/>
    <w:p w14:paraId="4FE7E758" w14:textId="2CADB887" w:rsidR="00E50534" w:rsidRPr="0077030A" w:rsidRDefault="00E50534" w:rsidP="00E50534">
      <w:pPr>
        <w:rPr>
          <w:rStyle w:val="eop"/>
          <w:rFonts w:cs="Arial"/>
          <w:color w:val="104F75"/>
          <w:sz w:val="32"/>
          <w:szCs w:val="32"/>
          <w:shd w:val="clear" w:color="auto" w:fill="FFFFFF"/>
        </w:rPr>
      </w:pPr>
      <w:r w:rsidRPr="0077030A">
        <w:rPr>
          <w:rStyle w:val="normaltextrun"/>
          <w:rFonts w:cs="Arial"/>
          <w:b/>
          <w:bCs/>
          <w:color w:val="104F75"/>
          <w:sz w:val="32"/>
          <w:szCs w:val="32"/>
          <w:shd w:val="clear" w:color="auto" w:fill="FFFFFF"/>
        </w:rPr>
        <w:t>Wider strategies (for example, related to attendance, behaviour, wellbeing)</w:t>
      </w:r>
      <w:r w:rsidRPr="0077030A">
        <w:rPr>
          <w:rStyle w:val="eop"/>
          <w:rFonts w:cs="Arial"/>
          <w:color w:val="104F75"/>
          <w:sz w:val="32"/>
          <w:szCs w:val="32"/>
          <w:shd w:val="clear" w:color="auto" w:fill="FFFFFF"/>
        </w:rPr>
        <w:t> </w:t>
      </w:r>
    </w:p>
    <w:p w14:paraId="1F8CD9ED" w14:textId="72E531CF" w:rsidR="00596D7F" w:rsidRPr="0077030A" w:rsidRDefault="00596D7F" w:rsidP="00E50534">
      <w:pPr>
        <w:rPr>
          <w:rFonts w:cs="Arial"/>
          <w:color w:val="auto"/>
          <w:sz w:val="28"/>
          <w:szCs w:val="28"/>
          <w:shd w:val="clear" w:color="auto" w:fill="FFFFFF"/>
        </w:rPr>
      </w:pPr>
      <w:r w:rsidRPr="0077030A">
        <w:rPr>
          <w:rFonts w:cs="Arial"/>
          <w:color w:val="auto"/>
          <w:sz w:val="28"/>
          <w:szCs w:val="28"/>
          <w:shd w:val="clear" w:color="auto" w:fill="FFFFFF"/>
        </w:rPr>
        <w:t>Budgeted cost XXXX</w:t>
      </w:r>
    </w:p>
    <w:tbl>
      <w:tblPr>
        <w:tblW w:w="94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60"/>
        <w:gridCol w:w="4912"/>
        <w:gridCol w:w="1408"/>
      </w:tblGrid>
      <w:tr w:rsidR="00E50534" w:rsidRPr="0077030A" w14:paraId="1C68DDBF" w14:textId="77777777" w:rsidTr="0054649F">
        <w:trPr>
          <w:trHeight w:val="945"/>
        </w:trPr>
        <w:tc>
          <w:tcPr>
            <w:tcW w:w="3160" w:type="dxa"/>
            <w:tcBorders>
              <w:top w:val="single" w:sz="6" w:space="0" w:color="000000"/>
              <w:left w:val="single" w:sz="6" w:space="0" w:color="000000"/>
              <w:bottom w:val="single" w:sz="6" w:space="0" w:color="000000"/>
              <w:right w:val="single" w:sz="6" w:space="0" w:color="000000"/>
            </w:tcBorders>
            <w:shd w:val="clear" w:color="auto" w:fill="D8E2E9"/>
            <w:hideMark/>
          </w:tcPr>
          <w:p w14:paraId="0EA30D3D" w14:textId="77777777" w:rsidR="00E50534" w:rsidRPr="0077030A" w:rsidRDefault="00E50534" w:rsidP="005C1063">
            <w:pPr>
              <w:suppressAutoHyphens w:val="0"/>
              <w:autoSpaceDN/>
              <w:spacing w:after="0" w:line="240" w:lineRule="auto"/>
              <w:ind w:left="45" w:right="45"/>
              <w:textAlignment w:val="baseline"/>
              <w:rPr>
                <w:rFonts w:ascii="Segoe UI" w:hAnsi="Segoe UI" w:cs="Segoe UI"/>
                <w:b/>
                <w:bCs/>
                <w:sz w:val="18"/>
                <w:szCs w:val="18"/>
              </w:rPr>
            </w:pPr>
            <w:r w:rsidRPr="0077030A">
              <w:rPr>
                <w:rFonts w:cs="Arial"/>
                <w:b/>
                <w:bCs/>
              </w:rPr>
              <w:t>Activity </w:t>
            </w:r>
          </w:p>
        </w:tc>
        <w:tc>
          <w:tcPr>
            <w:tcW w:w="4912" w:type="dxa"/>
            <w:tcBorders>
              <w:top w:val="single" w:sz="6" w:space="0" w:color="000000"/>
              <w:left w:val="single" w:sz="6" w:space="0" w:color="000000"/>
              <w:bottom w:val="single" w:sz="6" w:space="0" w:color="000000"/>
              <w:right w:val="single" w:sz="6" w:space="0" w:color="000000"/>
            </w:tcBorders>
            <w:shd w:val="clear" w:color="auto" w:fill="D8E2E9"/>
            <w:hideMark/>
          </w:tcPr>
          <w:p w14:paraId="203F90B7" w14:textId="77777777" w:rsidR="00E50534" w:rsidRPr="0077030A" w:rsidRDefault="00E50534" w:rsidP="005C1063">
            <w:pPr>
              <w:suppressAutoHyphens w:val="0"/>
              <w:autoSpaceDN/>
              <w:spacing w:after="0" w:line="240" w:lineRule="auto"/>
              <w:ind w:left="45" w:right="45"/>
              <w:textAlignment w:val="baseline"/>
              <w:rPr>
                <w:rFonts w:ascii="Segoe UI" w:hAnsi="Segoe UI" w:cs="Segoe UI"/>
                <w:b/>
                <w:bCs/>
              </w:rPr>
            </w:pPr>
            <w:r w:rsidRPr="0077030A">
              <w:rPr>
                <w:rFonts w:cs="Arial"/>
                <w:b/>
                <w:bCs/>
              </w:rPr>
              <w:t>Impact of this approach </w:t>
            </w:r>
          </w:p>
        </w:tc>
        <w:tc>
          <w:tcPr>
            <w:tcW w:w="1408" w:type="dxa"/>
            <w:tcBorders>
              <w:top w:val="single" w:sz="6" w:space="0" w:color="000000"/>
              <w:left w:val="single" w:sz="6" w:space="0" w:color="000000"/>
              <w:bottom w:val="single" w:sz="6" w:space="0" w:color="000000"/>
              <w:right w:val="single" w:sz="6" w:space="0" w:color="000000"/>
            </w:tcBorders>
            <w:shd w:val="clear" w:color="auto" w:fill="D8E2E9"/>
            <w:hideMark/>
          </w:tcPr>
          <w:p w14:paraId="419F6EC2" w14:textId="7C126891" w:rsidR="00E50534" w:rsidRPr="0077030A" w:rsidRDefault="00596D7F" w:rsidP="005C1063">
            <w:pPr>
              <w:suppressAutoHyphens w:val="0"/>
              <w:autoSpaceDN/>
              <w:spacing w:after="0" w:line="240" w:lineRule="auto"/>
              <w:ind w:left="45" w:right="45"/>
              <w:textAlignment w:val="baseline"/>
              <w:rPr>
                <w:rFonts w:ascii="Segoe UI" w:hAnsi="Segoe UI" w:cs="Segoe UI"/>
                <w:b/>
                <w:bCs/>
                <w:sz w:val="18"/>
                <w:szCs w:val="18"/>
              </w:rPr>
            </w:pPr>
            <w:r w:rsidRPr="0077030A">
              <w:rPr>
                <w:rFonts w:cs="Segoe UI"/>
                <w:b/>
                <w:bCs/>
              </w:rPr>
              <w:t>Challenge number(s) addressed</w:t>
            </w:r>
          </w:p>
        </w:tc>
      </w:tr>
      <w:tr w:rsidR="00E50534" w:rsidRPr="0077030A" w14:paraId="4ADC856E"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E0FB6FC" w14:textId="77777777" w:rsidR="00E50534" w:rsidRPr="0077030A" w:rsidRDefault="0032441C" w:rsidP="005C1063">
            <w:pPr>
              <w:suppressAutoHyphens w:val="0"/>
              <w:autoSpaceDN/>
              <w:spacing w:after="0" w:line="240" w:lineRule="auto"/>
              <w:ind w:right="45"/>
              <w:textAlignment w:val="baseline"/>
              <w:rPr>
                <w:rFonts w:ascii="Segoe UI" w:hAnsi="Segoe UI" w:cs="Segoe UI"/>
                <w:sz w:val="18"/>
                <w:szCs w:val="18"/>
              </w:rPr>
            </w:pPr>
            <w:r w:rsidRPr="0077030A">
              <w:t>Pastoral leaders trained monitor students attendance and follow up quickly on truancies. First day response provision</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67597454" w14:textId="77777777" w:rsidR="00E50534" w:rsidRPr="0077030A" w:rsidRDefault="00596D7F" w:rsidP="005C1063">
            <w:pPr>
              <w:suppressAutoHyphens w:val="0"/>
              <w:autoSpaceDN/>
              <w:spacing w:after="0" w:line="240" w:lineRule="auto"/>
              <w:ind w:right="45"/>
              <w:textAlignment w:val="baseline"/>
            </w:pPr>
            <w:r w:rsidRPr="0077030A">
              <w:t>We can’t improve attainment for children if they aren’t actually attending school. NFER briefing for school leaders identifies addressing attendance as a key step.</w:t>
            </w:r>
          </w:p>
          <w:p w14:paraId="76D52D59" w14:textId="77777777" w:rsidR="00596D7F" w:rsidRPr="0077030A" w:rsidRDefault="00596D7F" w:rsidP="005C1063">
            <w:pPr>
              <w:suppressAutoHyphens w:val="0"/>
              <w:autoSpaceDN/>
              <w:spacing w:after="0" w:line="240" w:lineRule="auto"/>
              <w:ind w:right="45"/>
              <w:textAlignment w:val="baseline"/>
              <w:rPr>
                <w:rFonts w:ascii="Segoe UI" w:hAnsi="Segoe UI" w:cs="Segoe UI"/>
              </w:rPr>
            </w:pPr>
          </w:p>
          <w:p w14:paraId="545904B3" w14:textId="0AC4AFF0" w:rsidR="00596D7F" w:rsidRPr="0077030A" w:rsidRDefault="0077030A" w:rsidP="005C1063">
            <w:pPr>
              <w:suppressAutoHyphens w:val="0"/>
              <w:autoSpaceDN/>
              <w:spacing w:after="0" w:line="240" w:lineRule="auto"/>
              <w:ind w:right="45"/>
              <w:textAlignment w:val="baseline"/>
              <w:rPr>
                <w:rFonts w:ascii="Segoe UI" w:hAnsi="Segoe UI" w:cs="Segoe UI"/>
              </w:rPr>
            </w:pPr>
            <w:hyperlink r:id="rId28" w:history="1">
              <w:r w:rsidR="00596D7F" w:rsidRPr="0077030A">
                <w:rPr>
                  <w:rStyle w:val="Hyperlink"/>
                  <w:rFonts w:ascii="Segoe UI" w:hAnsi="Segoe UI" w:cs="Segoe UI"/>
                </w:rPr>
                <w:t>https://www.nfer.ac.uk/media/3338/being_present_the_power_of_attendance_and_stability_for_disadvantaged_pupils.pdf</w:t>
              </w:r>
            </w:hyperlink>
            <w:r w:rsidR="00596D7F" w:rsidRPr="0077030A">
              <w:rPr>
                <w:rFonts w:ascii="Segoe UI" w:hAnsi="Segoe UI" w:cs="Segoe UI"/>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hideMark/>
          </w:tcPr>
          <w:p w14:paraId="4B28689D" w14:textId="2F5BC34B" w:rsidR="00E50534" w:rsidRPr="0077030A" w:rsidRDefault="00596D7F" w:rsidP="005C1063">
            <w:pPr>
              <w:suppressAutoHyphens w:val="0"/>
              <w:autoSpaceDN/>
              <w:spacing w:after="0" w:line="240" w:lineRule="auto"/>
              <w:ind w:right="45"/>
              <w:textAlignment w:val="baseline"/>
              <w:rPr>
                <w:rFonts w:ascii="Segoe UI" w:hAnsi="Segoe UI" w:cs="Segoe UI"/>
                <w:sz w:val="18"/>
                <w:szCs w:val="18"/>
              </w:rPr>
            </w:pPr>
            <w:r w:rsidRPr="0077030A">
              <w:rPr>
                <w:rFonts w:cs="Arial"/>
                <w:sz w:val="22"/>
                <w:szCs w:val="22"/>
              </w:rPr>
              <w:t>1</w:t>
            </w:r>
          </w:p>
          <w:p w14:paraId="68421996" w14:textId="77777777" w:rsidR="00E50534" w:rsidRPr="0077030A" w:rsidRDefault="00E50534" w:rsidP="005C1063">
            <w:pPr>
              <w:suppressAutoHyphens w:val="0"/>
              <w:autoSpaceDN/>
              <w:spacing w:after="0" w:line="240" w:lineRule="auto"/>
              <w:ind w:right="45"/>
              <w:textAlignment w:val="baseline"/>
              <w:rPr>
                <w:rFonts w:ascii="Segoe UI" w:hAnsi="Segoe UI" w:cs="Segoe UI"/>
                <w:sz w:val="18"/>
                <w:szCs w:val="18"/>
              </w:rPr>
            </w:pPr>
          </w:p>
        </w:tc>
      </w:tr>
      <w:tr w:rsidR="0032441C" w:rsidRPr="0077030A" w14:paraId="517CDB8B"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08F7A30F" w14:textId="77777777" w:rsidR="0032441C" w:rsidRPr="0077030A" w:rsidRDefault="0032441C" w:rsidP="005C1063">
            <w:pPr>
              <w:suppressAutoHyphens w:val="0"/>
              <w:autoSpaceDN/>
              <w:spacing w:after="0" w:line="240" w:lineRule="auto"/>
              <w:ind w:right="45"/>
              <w:textAlignment w:val="baseline"/>
              <w:rPr>
                <w:rFonts w:ascii="Segoe UI" w:hAnsi="Segoe UI" w:cs="Segoe UI"/>
                <w:sz w:val="18"/>
                <w:szCs w:val="18"/>
              </w:rPr>
            </w:pPr>
            <w:r w:rsidRPr="0077030A">
              <w:t>Increased positive contact through phone calls and emails. Encouraged attendance to parent’s events with students/parents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5BA340E3" w14:textId="77777777" w:rsidR="0032441C" w:rsidRPr="0077030A" w:rsidRDefault="00596D7F" w:rsidP="005C1063">
            <w:pPr>
              <w:suppressAutoHyphens w:val="0"/>
              <w:autoSpaceDN/>
              <w:spacing w:after="0" w:line="240" w:lineRule="auto"/>
              <w:ind w:right="45"/>
              <w:textAlignment w:val="baseline"/>
            </w:pPr>
            <w:r w:rsidRPr="0077030A">
              <w:t>Evidence shows that parental engagement is a positive step in raising the aspirations and engagements of students.</w:t>
            </w:r>
          </w:p>
          <w:p w14:paraId="2C940493" w14:textId="77777777" w:rsidR="00596D7F" w:rsidRPr="0077030A" w:rsidRDefault="00596D7F" w:rsidP="005C1063">
            <w:pPr>
              <w:suppressAutoHyphens w:val="0"/>
              <w:autoSpaceDN/>
              <w:spacing w:after="0" w:line="240" w:lineRule="auto"/>
              <w:ind w:right="45"/>
              <w:textAlignment w:val="baseline"/>
              <w:rPr>
                <w:rFonts w:ascii="Segoe UI" w:hAnsi="Segoe UI" w:cs="Segoe UI"/>
              </w:rPr>
            </w:pPr>
          </w:p>
          <w:p w14:paraId="6F62FB77" w14:textId="08983021" w:rsidR="00596D7F" w:rsidRPr="0077030A" w:rsidRDefault="0077030A" w:rsidP="005C1063">
            <w:pPr>
              <w:suppressAutoHyphens w:val="0"/>
              <w:autoSpaceDN/>
              <w:spacing w:after="0" w:line="240" w:lineRule="auto"/>
              <w:ind w:right="45"/>
              <w:textAlignment w:val="baseline"/>
              <w:rPr>
                <w:rFonts w:ascii="Segoe UI" w:hAnsi="Segoe UI" w:cs="Segoe UI"/>
              </w:rPr>
            </w:pPr>
            <w:hyperlink r:id="rId29" w:history="1">
              <w:r w:rsidR="00596D7F" w:rsidRPr="0077030A">
                <w:rPr>
                  <w:rStyle w:val="Hyperlink"/>
                  <w:rFonts w:ascii="Segoe UI" w:hAnsi="Segoe UI" w:cs="Segoe UI"/>
                </w:rPr>
                <w:t>https://www.nfer.ac.uk/publications/oupp02/oupp02.pdf</w:t>
              </w:r>
            </w:hyperlink>
            <w:r w:rsidR="00596D7F" w:rsidRPr="0077030A">
              <w:rPr>
                <w:rFonts w:ascii="Segoe UI" w:hAnsi="Segoe UI" w:cs="Segoe UI"/>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4355E69D" w14:textId="48C7E88E" w:rsidR="0032441C" w:rsidRPr="0077030A" w:rsidRDefault="00596D7F" w:rsidP="005C1063">
            <w:pPr>
              <w:suppressAutoHyphens w:val="0"/>
              <w:autoSpaceDN/>
              <w:spacing w:after="0" w:line="240" w:lineRule="auto"/>
              <w:ind w:right="45"/>
              <w:textAlignment w:val="baseline"/>
              <w:rPr>
                <w:rFonts w:cs="Arial"/>
                <w:sz w:val="22"/>
                <w:szCs w:val="22"/>
              </w:rPr>
            </w:pPr>
            <w:r w:rsidRPr="0077030A">
              <w:rPr>
                <w:rFonts w:cs="Arial"/>
                <w:sz w:val="22"/>
                <w:szCs w:val="22"/>
              </w:rPr>
              <w:t>1, 2</w:t>
            </w:r>
          </w:p>
        </w:tc>
      </w:tr>
      <w:tr w:rsidR="0032441C" w:rsidRPr="0077030A" w14:paraId="3292B446"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3DFF3A6A" w14:textId="0B7DDAEC" w:rsidR="0032441C" w:rsidRPr="0077030A" w:rsidRDefault="0032441C" w:rsidP="005C1063">
            <w:pPr>
              <w:suppressAutoHyphens w:val="0"/>
              <w:autoSpaceDN/>
              <w:spacing w:after="0" w:line="240" w:lineRule="auto"/>
              <w:ind w:right="45"/>
              <w:textAlignment w:val="baseline"/>
            </w:pPr>
            <w:r w:rsidRPr="0077030A">
              <w:lastRenderedPageBreak/>
              <w:t xml:space="preserve">Free Breakfast club place for </w:t>
            </w:r>
            <w:r w:rsidR="00596D7F" w:rsidRPr="0077030A">
              <w:t>all</w:t>
            </w:r>
            <w:r w:rsidRPr="0077030A">
              <w:t xml:space="preserve"> students to support attendance and punctuality</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09566660" w14:textId="4451AF4F" w:rsidR="0032441C" w:rsidRPr="0077030A" w:rsidRDefault="00596D7F" w:rsidP="005C1063">
            <w:pPr>
              <w:suppressAutoHyphens w:val="0"/>
              <w:autoSpaceDN/>
              <w:spacing w:after="0" w:line="240" w:lineRule="auto"/>
              <w:ind w:right="45"/>
              <w:textAlignment w:val="baseline"/>
              <w:rPr>
                <w:rFonts w:ascii="Segoe UI" w:hAnsi="Segoe UI" w:cs="Segoe UI"/>
              </w:rPr>
            </w:pPr>
            <w:r w:rsidRPr="0077030A">
              <w:t>To get disadvantaged students into school on time and attending regularly we offer a free breakfast for all disadvantaged students.</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52A22C84" w14:textId="4785463B" w:rsidR="0032441C" w:rsidRPr="0077030A" w:rsidRDefault="00596D7F" w:rsidP="005C1063">
            <w:pPr>
              <w:suppressAutoHyphens w:val="0"/>
              <w:autoSpaceDN/>
              <w:spacing w:after="0" w:line="240" w:lineRule="auto"/>
              <w:ind w:right="45"/>
              <w:textAlignment w:val="baseline"/>
              <w:rPr>
                <w:rFonts w:cs="Arial"/>
                <w:sz w:val="22"/>
                <w:szCs w:val="22"/>
              </w:rPr>
            </w:pPr>
            <w:r w:rsidRPr="0077030A">
              <w:rPr>
                <w:rFonts w:cs="Arial"/>
                <w:sz w:val="22"/>
                <w:szCs w:val="22"/>
              </w:rPr>
              <w:t>1,2</w:t>
            </w:r>
          </w:p>
        </w:tc>
      </w:tr>
      <w:tr w:rsidR="0032441C" w:rsidRPr="0077030A" w14:paraId="37218F68"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411A9F9F" w14:textId="77777777" w:rsidR="0032441C" w:rsidRPr="0077030A" w:rsidRDefault="0032441C" w:rsidP="005C1063">
            <w:pPr>
              <w:suppressAutoHyphens w:val="0"/>
              <w:autoSpaceDN/>
              <w:spacing w:after="0" w:line="240" w:lineRule="auto"/>
              <w:ind w:right="45"/>
              <w:textAlignment w:val="baseline"/>
            </w:pPr>
            <w:r w:rsidRPr="0077030A">
              <w:t>Adoption of a cognitive behavioural therapy (CBT) intervention for specific pupils who require support with regulating their behaviour and emotions. This includes training for school staff, collaboration with our local behaviour hub and teacher release time.</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0071F67E" w14:textId="77777777" w:rsidR="0032441C" w:rsidRPr="0077030A" w:rsidRDefault="00596D7F" w:rsidP="005C1063">
            <w:pPr>
              <w:suppressAutoHyphens w:val="0"/>
              <w:autoSpaceDN/>
              <w:spacing w:after="0" w:line="240" w:lineRule="auto"/>
              <w:ind w:right="45"/>
              <w:textAlignment w:val="baseline"/>
            </w:pPr>
            <w:r w:rsidRPr="0077030A">
              <w:t>There is evidence to suggest that CBT can have a high impact on risk behaviours and behavioural difficulties:</w:t>
            </w:r>
          </w:p>
          <w:p w14:paraId="2CE802DD" w14:textId="77777777" w:rsidR="00596D7F" w:rsidRPr="0077030A" w:rsidRDefault="00596D7F" w:rsidP="005C1063">
            <w:pPr>
              <w:suppressAutoHyphens w:val="0"/>
              <w:autoSpaceDN/>
              <w:spacing w:after="0" w:line="240" w:lineRule="auto"/>
              <w:ind w:right="45"/>
              <w:textAlignment w:val="baseline"/>
              <w:rPr>
                <w:rFonts w:ascii="Segoe UI" w:hAnsi="Segoe UI" w:cs="Segoe UI"/>
              </w:rPr>
            </w:pPr>
          </w:p>
          <w:p w14:paraId="46332AF4" w14:textId="77777777" w:rsidR="00596D7F" w:rsidRPr="0077030A" w:rsidRDefault="0077030A" w:rsidP="005C1063">
            <w:pPr>
              <w:suppressAutoHyphens w:val="0"/>
              <w:autoSpaceDN/>
              <w:spacing w:after="0" w:line="240" w:lineRule="auto"/>
              <w:ind w:right="45"/>
              <w:textAlignment w:val="baseline"/>
              <w:rPr>
                <w:rFonts w:ascii="Segoe UI" w:hAnsi="Segoe UI" w:cs="Segoe UI"/>
              </w:rPr>
            </w:pPr>
            <w:hyperlink r:id="rId30" w:history="1">
              <w:r w:rsidR="00596D7F" w:rsidRPr="0077030A">
                <w:rPr>
                  <w:rStyle w:val="Hyperlink"/>
                  <w:rFonts w:ascii="Segoe UI" w:hAnsi="Segoe UI" w:cs="Segoe UI"/>
                </w:rPr>
                <w:t>https://youthendowmentfund.org.uk/toolkit/cognitive-behavioural-therapy/</w:t>
              </w:r>
            </w:hyperlink>
            <w:r w:rsidR="00596D7F" w:rsidRPr="0077030A">
              <w:rPr>
                <w:rFonts w:ascii="Segoe UI" w:hAnsi="Segoe UI" w:cs="Segoe UI"/>
              </w:rPr>
              <w:t xml:space="preserve"> </w:t>
            </w:r>
          </w:p>
          <w:p w14:paraId="09F193E5" w14:textId="77777777" w:rsidR="00596D7F" w:rsidRPr="0077030A" w:rsidRDefault="00596D7F" w:rsidP="005C1063">
            <w:pPr>
              <w:suppressAutoHyphens w:val="0"/>
              <w:autoSpaceDN/>
              <w:spacing w:after="0" w:line="240" w:lineRule="auto"/>
              <w:ind w:right="45"/>
              <w:textAlignment w:val="baseline"/>
              <w:rPr>
                <w:rFonts w:ascii="Segoe UI" w:hAnsi="Segoe UI" w:cs="Segoe UI"/>
              </w:rPr>
            </w:pPr>
          </w:p>
          <w:p w14:paraId="7908E275" w14:textId="77777777" w:rsidR="00596D7F" w:rsidRPr="0077030A" w:rsidRDefault="00596D7F" w:rsidP="005C1063">
            <w:pPr>
              <w:suppressAutoHyphens w:val="0"/>
              <w:autoSpaceDN/>
              <w:spacing w:after="0" w:line="240" w:lineRule="auto"/>
              <w:ind w:right="45"/>
              <w:textAlignment w:val="baseline"/>
            </w:pPr>
            <w:r w:rsidRPr="0077030A">
              <w:t>EIF’s report on adolescent mental health found good evidence that CBT interventions support young people’s social and emotional skills and can reduce symptoms of anxiety and depression:</w:t>
            </w:r>
          </w:p>
          <w:p w14:paraId="310979AC" w14:textId="77777777" w:rsidR="00596D7F" w:rsidRPr="0077030A" w:rsidRDefault="00596D7F" w:rsidP="005C1063">
            <w:pPr>
              <w:suppressAutoHyphens w:val="0"/>
              <w:autoSpaceDN/>
              <w:spacing w:after="0" w:line="240" w:lineRule="auto"/>
              <w:ind w:right="45"/>
              <w:textAlignment w:val="baseline"/>
              <w:rPr>
                <w:rFonts w:ascii="Segoe UI" w:hAnsi="Segoe UI" w:cs="Segoe UI"/>
              </w:rPr>
            </w:pPr>
          </w:p>
          <w:p w14:paraId="52E03120" w14:textId="0F8F452A" w:rsidR="00596D7F" w:rsidRPr="0077030A" w:rsidRDefault="0077030A" w:rsidP="005C1063">
            <w:pPr>
              <w:suppressAutoHyphens w:val="0"/>
              <w:autoSpaceDN/>
              <w:spacing w:after="0" w:line="240" w:lineRule="auto"/>
              <w:ind w:right="45"/>
              <w:textAlignment w:val="baseline"/>
              <w:rPr>
                <w:rFonts w:ascii="Segoe UI" w:hAnsi="Segoe UI" w:cs="Segoe UI"/>
              </w:rPr>
            </w:pPr>
            <w:hyperlink r:id="rId31" w:history="1">
              <w:r w:rsidR="00596D7F" w:rsidRPr="0077030A">
                <w:rPr>
                  <w:rStyle w:val="Hyperlink"/>
                  <w:rFonts w:ascii="Segoe UI" w:hAnsi="Segoe UI" w:cs="Segoe UI"/>
                </w:rPr>
                <w:t>https://www.eif.org.uk/report/adolescent-mental-health-a-systematic-review-on-the-effectiveness-of-school-based-interventions</w:t>
              </w:r>
            </w:hyperlink>
            <w:r w:rsidR="00596D7F" w:rsidRPr="0077030A">
              <w:rPr>
                <w:rFonts w:ascii="Segoe UI" w:hAnsi="Segoe UI" w:cs="Segoe UI"/>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7DC985DE" w14:textId="1B119C86" w:rsidR="0032441C" w:rsidRPr="0077030A" w:rsidRDefault="00596D7F" w:rsidP="005C1063">
            <w:pPr>
              <w:suppressAutoHyphens w:val="0"/>
              <w:autoSpaceDN/>
              <w:spacing w:after="0" w:line="240" w:lineRule="auto"/>
              <w:ind w:right="45"/>
              <w:textAlignment w:val="baseline"/>
              <w:rPr>
                <w:rFonts w:cs="Arial"/>
                <w:sz w:val="22"/>
                <w:szCs w:val="22"/>
              </w:rPr>
            </w:pPr>
            <w:r w:rsidRPr="0077030A">
              <w:rPr>
                <w:rFonts w:cs="Arial"/>
                <w:sz w:val="22"/>
                <w:szCs w:val="22"/>
              </w:rPr>
              <w:t>2</w:t>
            </w:r>
          </w:p>
        </w:tc>
      </w:tr>
      <w:tr w:rsidR="0032441C" w:rsidRPr="0077030A" w14:paraId="078E5239"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0FE49DF0" w14:textId="77777777" w:rsidR="00BD0CF5" w:rsidRPr="0077030A" w:rsidRDefault="0032441C" w:rsidP="005C1063">
            <w:pPr>
              <w:suppressAutoHyphens w:val="0"/>
              <w:autoSpaceDN/>
              <w:spacing w:after="0" w:line="240" w:lineRule="auto"/>
              <w:ind w:right="45"/>
              <w:textAlignment w:val="baseline"/>
            </w:pPr>
            <w:r w:rsidRPr="0077030A">
              <w:t xml:space="preserve">Embedding principles of good practice set out in DfE’s </w:t>
            </w:r>
            <w:hyperlink r:id="rId32" w:history="1">
              <w:r w:rsidR="00BD0CF5" w:rsidRPr="0077030A">
                <w:rPr>
                  <w:rStyle w:val="Hyperlink"/>
                </w:rPr>
                <w:t>https://www.gov.uk/government/publications/school-attendance/framework-for-securing-full-attendance-actions-for-schools-and-local-authorities</w:t>
              </w:r>
            </w:hyperlink>
            <w:r w:rsidR="00BD0CF5" w:rsidRPr="0077030A">
              <w:t xml:space="preserve"> Improving School Attendance </w:t>
            </w:r>
            <w:r w:rsidRPr="0077030A">
              <w:t xml:space="preserve">advice. </w:t>
            </w:r>
          </w:p>
          <w:p w14:paraId="1D876911" w14:textId="53AE33F2" w:rsidR="0032441C" w:rsidRPr="0077030A" w:rsidRDefault="0032441C" w:rsidP="005C1063">
            <w:pPr>
              <w:suppressAutoHyphens w:val="0"/>
              <w:autoSpaceDN/>
              <w:spacing w:after="0" w:line="240" w:lineRule="auto"/>
              <w:ind w:right="45"/>
              <w:textAlignment w:val="baseline"/>
            </w:pPr>
            <w:r w:rsidRPr="0077030A">
              <w:t xml:space="preserve">Staff will get training and release time to develop and implement new procedures. </w:t>
            </w:r>
            <w:r w:rsidR="00BD0CF5" w:rsidRPr="0077030A">
              <w:t>Pastoral Leaders for each year</w:t>
            </w:r>
            <w:r w:rsidRPr="0077030A">
              <w:t xml:space="preserve"> will be appointed to improve attendance.</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6ED6744F" w14:textId="589D027B" w:rsidR="0032441C" w:rsidRPr="0077030A" w:rsidRDefault="00596D7F" w:rsidP="005C1063">
            <w:pPr>
              <w:suppressAutoHyphens w:val="0"/>
              <w:autoSpaceDN/>
              <w:spacing w:after="0" w:line="240" w:lineRule="auto"/>
              <w:ind w:right="45"/>
              <w:textAlignment w:val="baseline"/>
              <w:rPr>
                <w:rFonts w:cs="Arial"/>
              </w:rPr>
            </w:pPr>
            <w:r w:rsidRPr="0077030A">
              <w:t>The DfE guidance has been informed by engagement with schools that have significantly reduced persistent absence levels</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3438F150" w14:textId="1C5E1C93" w:rsidR="0032441C" w:rsidRPr="0077030A" w:rsidRDefault="00BD0CF5" w:rsidP="005C1063">
            <w:pPr>
              <w:suppressAutoHyphens w:val="0"/>
              <w:autoSpaceDN/>
              <w:spacing w:after="0" w:line="240" w:lineRule="auto"/>
              <w:ind w:right="45"/>
              <w:textAlignment w:val="baseline"/>
              <w:rPr>
                <w:rFonts w:cs="Arial"/>
                <w:sz w:val="22"/>
                <w:szCs w:val="22"/>
              </w:rPr>
            </w:pPr>
            <w:r w:rsidRPr="0077030A">
              <w:rPr>
                <w:rFonts w:cs="Arial"/>
                <w:sz w:val="22"/>
                <w:szCs w:val="22"/>
              </w:rPr>
              <w:t>1</w:t>
            </w:r>
          </w:p>
        </w:tc>
      </w:tr>
      <w:tr w:rsidR="0032441C" w:rsidRPr="0077030A" w14:paraId="2114A58F"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79F5051C" w14:textId="77777777" w:rsidR="0032441C" w:rsidRPr="0077030A" w:rsidRDefault="0032441C" w:rsidP="005C1063">
            <w:pPr>
              <w:suppressAutoHyphens w:val="0"/>
              <w:autoSpaceDN/>
              <w:spacing w:after="0" w:line="240" w:lineRule="auto"/>
              <w:ind w:right="45"/>
              <w:textAlignment w:val="baseline"/>
            </w:pPr>
            <w:r w:rsidRPr="0077030A">
              <w:t xml:space="preserve">Provide a </w:t>
            </w:r>
            <w:proofErr w:type="gramStart"/>
            <w:r w:rsidRPr="0077030A">
              <w:t>high quality</w:t>
            </w:r>
            <w:proofErr w:type="gramEnd"/>
            <w:r w:rsidRPr="0077030A">
              <w:t xml:space="preserve"> counselling service within the Academy setting to enable students to access counselling with minimal disruption to their attendance and education.</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5076C57C" w14:textId="77777777" w:rsidR="00D32CEA" w:rsidRPr="0077030A" w:rsidRDefault="00BD0CF5" w:rsidP="005C1063">
            <w:pPr>
              <w:suppressAutoHyphens w:val="0"/>
              <w:autoSpaceDN/>
              <w:spacing w:after="0" w:line="240" w:lineRule="auto"/>
              <w:ind w:right="45"/>
              <w:textAlignment w:val="baseline"/>
            </w:pPr>
            <w:r w:rsidRPr="0077030A">
              <w:t>Evidence from Academy data showing positive impact of counselling on attendance.</w:t>
            </w:r>
          </w:p>
          <w:p w14:paraId="794EA5BC" w14:textId="77777777" w:rsidR="00BD0CF5" w:rsidRPr="0077030A" w:rsidRDefault="00BD0CF5" w:rsidP="005C1063">
            <w:pPr>
              <w:suppressAutoHyphens w:val="0"/>
              <w:autoSpaceDN/>
              <w:spacing w:after="0" w:line="240" w:lineRule="auto"/>
              <w:ind w:right="45"/>
              <w:textAlignment w:val="baseline"/>
              <w:rPr>
                <w:rFonts w:cs="Arial"/>
              </w:rPr>
            </w:pPr>
          </w:p>
          <w:p w14:paraId="11E22414" w14:textId="5EFCD039" w:rsidR="00BD0CF5" w:rsidRPr="0077030A" w:rsidRDefault="0077030A" w:rsidP="005C1063">
            <w:pPr>
              <w:suppressAutoHyphens w:val="0"/>
              <w:autoSpaceDN/>
              <w:spacing w:after="0" w:line="240" w:lineRule="auto"/>
              <w:ind w:right="45"/>
              <w:textAlignment w:val="baseline"/>
              <w:rPr>
                <w:rFonts w:cs="Arial"/>
              </w:rPr>
            </w:pPr>
            <w:hyperlink r:id="rId33" w:anchor=":%7E:text=%E2%80%9CCounselling%20provides%20a%20safe%20space,better%20in%20their%20daily%20lives" w:history="1">
              <w:r w:rsidR="00BD0CF5" w:rsidRPr="0077030A">
                <w:rPr>
                  <w:rStyle w:val="Hyperlink"/>
                  <w:rFonts w:cs="Arial"/>
                </w:rPr>
                <w:t>https://www.roehampton.ac.uk/psychology/news/school-counselling-can-help-young-people-manage-mental-health-issues-despite-costs-first-ever-research-into-the-subject-reveals/#:%7E:text=%E2%80%9CCounselling%20provides%20a%20safe%20space,better%20in%20their%20daily%20lives</w:t>
              </w:r>
            </w:hyperlink>
            <w:r w:rsidR="00BD0CF5" w:rsidRPr="0077030A">
              <w:rPr>
                <w:rFonts w:cs="Arial"/>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B8ED1D5" w14:textId="0A32E080" w:rsidR="0032441C" w:rsidRPr="0077030A" w:rsidRDefault="00BD0CF5" w:rsidP="005C1063">
            <w:pPr>
              <w:suppressAutoHyphens w:val="0"/>
              <w:autoSpaceDN/>
              <w:spacing w:after="0" w:line="240" w:lineRule="auto"/>
              <w:ind w:right="45"/>
              <w:textAlignment w:val="baseline"/>
              <w:rPr>
                <w:rFonts w:cs="Arial"/>
                <w:sz w:val="22"/>
                <w:szCs w:val="22"/>
              </w:rPr>
            </w:pPr>
            <w:r w:rsidRPr="0077030A">
              <w:rPr>
                <w:rFonts w:cs="Arial"/>
                <w:sz w:val="22"/>
                <w:szCs w:val="22"/>
              </w:rPr>
              <w:t>4</w:t>
            </w:r>
          </w:p>
        </w:tc>
      </w:tr>
      <w:tr w:rsidR="0032441C" w:rsidRPr="0077030A" w14:paraId="56D5BFC6"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302015DF" w14:textId="77777777" w:rsidR="0032441C" w:rsidRPr="0077030A" w:rsidRDefault="0032441C" w:rsidP="005C1063">
            <w:pPr>
              <w:suppressAutoHyphens w:val="0"/>
              <w:autoSpaceDN/>
              <w:spacing w:after="0" w:line="240" w:lineRule="auto"/>
              <w:ind w:right="45"/>
              <w:textAlignment w:val="baseline"/>
            </w:pPr>
            <w:r w:rsidRPr="0077030A">
              <w:lastRenderedPageBreak/>
              <w:t>Provide bespoke interventions for individual students, including enhanced opportunities for support with a trusted adult, through the specialist support faculty.</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3EF3E7CF" w14:textId="18808E13" w:rsidR="0032441C" w:rsidRPr="0077030A" w:rsidRDefault="0054649F" w:rsidP="0054649F">
            <w:pPr>
              <w:rPr>
                <w:rFonts w:ascii="Segoe UI" w:hAnsi="Segoe UI" w:cs="Segoe UI"/>
              </w:rPr>
            </w:pPr>
            <w:hyperlink r:id="rId34" w:history="1">
              <w:r w:rsidRPr="0077030A">
                <w:rPr>
                  <w:rStyle w:val="Hyperlink"/>
                  <w:rFonts w:ascii="Segoe UI" w:hAnsi="Segoe UI" w:cs="Segoe UI"/>
                </w:rPr>
                <w:t>https://educationendowmentfoundation.org.uk/education-evidence/guidance-reports/behaviour</w:t>
              </w:r>
            </w:hyperlink>
            <w:r w:rsidRPr="0077030A">
              <w:rPr>
                <w:rFonts w:ascii="Segoe UI" w:hAnsi="Segoe UI" w:cs="Segoe UI"/>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E10D55B" w14:textId="60963B7A" w:rsidR="0032441C" w:rsidRPr="0077030A" w:rsidRDefault="00BD0CF5" w:rsidP="005C1063">
            <w:pPr>
              <w:suppressAutoHyphens w:val="0"/>
              <w:autoSpaceDN/>
              <w:spacing w:after="0" w:line="240" w:lineRule="auto"/>
              <w:ind w:right="45"/>
              <w:textAlignment w:val="baseline"/>
              <w:rPr>
                <w:rFonts w:cs="Arial"/>
                <w:sz w:val="22"/>
                <w:szCs w:val="22"/>
              </w:rPr>
            </w:pPr>
            <w:r w:rsidRPr="0077030A">
              <w:rPr>
                <w:rFonts w:cs="Arial"/>
                <w:sz w:val="22"/>
                <w:szCs w:val="22"/>
              </w:rPr>
              <w:t>4</w:t>
            </w:r>
          </w:p>
        </w:tc>
      </w:tr>
      <w:tr w:rsidR="0032441C" w:rsidRPr="0077030A" w14:paraId="6863CF22"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612B0637" w14:textId="77777777" w:rsidR="0032441C" w:rsidRPr="0077030A" w:rsidRDefault="0032441C" w:rsidP="005C1063">
            <w:pPr>
              <w:suppressAutoHyphens w:val="0"/>
              <w:autoSpaceDN/>
              <w:spacing w:after="0" w:line="240" w:lineRule="auto"/>
              <w:ind w:right="45"/>
              <w:textAlignment w:val="baseline"/>
            </w:pPr>
            <w:r w:rsidRPr="0077030A">
              <w:t xml:space="preserve">Provide Men at Work training/intervention to support </w:t>
            </w:r>
            <w:proofErr w:type="gramStart"/>
            <w:r w:rsidRPr="0077030A">
              <w:t>boys</w:t>
            </w:r>
            <w:proofErr w:type="gramEnd"/>
            <w:r w:rsidRPr="0077030A">
              <w:t xml:space="preserve"> mental health and social interactions.</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4A9A4C6A" w14:textId="3B5F3C4A" w:rsidR="0032441C" w:rsidRPr="0077030A" w:rsidRDefault="0077030A" w:rsidP="005C1063">
            <w:pPr>
              <w:suppressAutoHyphens w:val="0"/>
              <w:autoSpaceDN/>
              <w:spacing w:after="0" w:line="240" w:lineRule="auto"/>
              <w:ind w:right="45"/>
              <w:textAlignment w:val="baseline"/>
              <w:rPr>
                <w:rFonts w:cs="Arial"/>
              </w:rPr>
            </w:pPr>
            <w:hyperlink r:id="rId35" w:history="1">
              <w:r w:rsidR="00BD0CF5" w:rsidRPr="0077030A">
                <w:rPr>
                  <w:rStyle w:val="Hyperlink"/>
                  <w:rFonts w:cs="Arial"/>
                </w:rPr>
                <w:t>https://menatworkcic.org/feedback/</w:t>
              </w:r>
            </w:hyperlink>
            <w:r w:rsidR="00BD0CF5" w:rsidRPr="0077030A">
              <w:rPr>
                <w:rFonts w:cs="Arial"/>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1C724F95" w14:textId="7E749ABF" w:rsidR="0032441C" w:rsidRPr="0077030A" w:rsidRDefault="00BD0CF5" w:rsidP="005C1063">
            <w:pPr>
              <w:suppressAutoHyphens w:val="0"/>
              <w:autoSpaceDN/>
              <w:spacing w:after="0" w:line="240" w:lineRule="auto"/>
              <w:ind w:right="45"/>
              <w:textAlignment w:val="baseline"/>
              <w:rPr>
                <w:rFonts w:cs="Arial"/>
                <w:sz w:val="22"/>
                <w:szCs w:val="22"/>
              </w:rPr>
            </w:pPr>
            <w:r w:rsidRPr="0077030A">
              <w:rPr>
                <w:rFonts w:cs="Arial"/>
                <w:sz w:val="22"/>
                <w:szCs w:val="22"/>
              </w:rPr>
              <w:t>4</w:t>
            </w:r>
          </w:p>
        </w:tc>
      </w:tr>
      <w:tr w:rsidR="00E36FA6" w:rsidRPr="0077030A" w14:paraId="3ADA8759"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580E3A8B" w14:textId="77777777" w:rsidR="00E36FA6" w:rsidRPr="0077030A" w:rsidRDefault="00E36FA6" w:rsidP="00E36FA6">
            <w:pPr>
              <w:suppressAutoHyphens w:val="0"/>
              <w:autoSpaceDN/>
              <w:spacing w:after="0" w:line="240" w:lineRule="auto"/>
              <w:ind w:right="45"/>
              <w:textAlignment w:val="baseline"/>
            </w:pPr>
            <w:r w:rsidRPr="0077030A">
              <w:t>Provide Human Utopia intervention to support wellbeing and aspiration</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34E8D59E" w14:textId="4627E2C4" w:rsidR="00E36FA6" w:rsidRPr="0077030A" w:rsidRDefault="0077030A" w:rsidP="00E36FA6">
            <w:pPr>
              <w:suppressAutoHyphens w:val="0"/>
              <w:autoSpaceDN/>
              <w:spacing w:after="0" w:line="240" w:lineRule="auto"/>
              <w:ind w:right="45"/>
              <w:textAlignment w:val="baseline"/>
              <w:rPr>
                <w:rFonts w:cs="Arial"/>
              </w:rPr>
            </w:pPr>
            <w:hyperlink r:id="rId36" w:history="1">
              <w:r w:rsidR="00BD0CF5" w:rsidRPr="0077030A">
                <w:rPr>
                  <w:rStyle w:val="Hyperlink"/>
                  <w:rFonts w:cs="Arial"/>
                </w:rPr>
                <w:t>https://www.humanutopia.com/impact/</w:t>
              </w:r>
            </w:hyperlink>
            <w:r w:rsidR="00BD0CF5" w:rsidRPr="0077030A">
              <w:rPr>
                <w:rFonts w:cs="Arial"/>
              </w:rPr>
              <w:t xml:space="preserve">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6357D02F" w14:textId="5A619303" w:rsidR="00E36FA6" w:rsidRPr="0077030A" w:rsidRDefault="00BD0CF5" w:rsidP="00E36FA6">
            <w:pPr>
              <w:suppressAutoHyphens w:val="0"/>
              <w:autoSpaceDN/>
              <w:spacing w:after="0" w:line="240" w:lineRule="auto"/>
              <w:ind w:right="45"/>
              <w:textAlignment w:val="baseline"/>
              <w:rPr>
                <w:rFonts w:cs="Arial"/>
                <w:sz w:val="22"/>
                <w:szCs w:val="22"/>
              </w:rPr>
            </w:pPr>
            <w:r w:rsidRPr="0077030A">
              <w:rPr>
                <w:rFonts w:cs="Arial"/>
                <w:sz w:val="22"/>
                <w:szCs w:val="22"/>
              </w:rPr>
              <w:t>4</w:t>
            </w:r>
          </w:p>
        </w:tc>
      </w:tr>
      <w:tr w:rsidR="00E36FA6" w:rsidRPr="0077030A" w14:paraId="2EA3DCED"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6C8726DD" w14:textId="77777777" w:rsidR="00E36FA6" w:rsidRPr="0077030A" w:rsidRDefault="00E36FA6" w:rsidP="00E36FA6">
            <w:pPr>
              <w:suppressAutoHyphens w:val="0"/>
              <w:autoSpaceDN/>
              <w:spacing w:after="0" w:line="240" w:lineRule="auto"/>
              <w:ind w:right="45"/>
              <w:textAlignment w:val="baseline"/>
            </w:pPr>
            <w:r w:rsidRPr="0077030A">
              <w:t>Staff training for Mental Health First Aid. Staff training for trauma and attachment to support staff expert knowledge of individual students. Staff training for EMR method.</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290CBE84" w14:textId="77777777" w:rsidR="00E36FA6" w:rsidRPr="0077030A" w:rsidRDefault="00E36FA6" w:rsidP="00BD0CF5">
            <w:pPr>
              <w:rPr>
                <w:rFonts w:ascii="Segoe UI" w:hAnsi="Segoe UI" w:cs="Segoe UI"/>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68F5895E" w14:textId="63C915DF" w:rsidR="00E36FA6" w:rsidRPr="0077030A" w:rsidRDefault="00BD0CF5" w:rsidP="00E36FA6">
            <w:pPr>
              <w:suppressAutoHyphens w:val="0"/>
              <w:autoSpaceDN/>
              <w:spacing w:after="0" w:line="240" w:lineRule="auto"/>
              <w:ind w:right="45"/>
              <w:textAlignment w:val="baseline"/>
              <w:rPr>
                <w:rFonts w:cs="Arial"/>
                <w:sz w:val="22"/>
                <w:szCs w:val="22"/>
              </w:rPr>
            </w:pPr>
            <w:r w:rsidRPr="0077030A">
              <w:rPr>
                <w:rFonts w:cs="Arial"/>
                <w:sz w:val="22"/>
                <w:szCs w:val="22"/>
              </w:rPr>
              <w:t>4</w:t>
            </w:r>
          </w:p>
        </w:tc>
      </w:tr>
      <w:tr w:rsidR="00E36FA6" w:rsidRPr="0077030A" w14:paraId="41B39C5C"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5F5F3AA6" w14:textId="77777777" w:rsidR="00E36FA6" w:rsidRPr="0077030A" w:rsidRDefault="00E36FA6" w:rsidP="00E36FA6">
            <w:pPr>
              <w:suppressAutoHyphens w:val="0"/>
              <w:autoSpaceDN/>
              <w:spacing w:after="0" w:line="240" w:lineRule="auto"/>
              <w:ind w:right="45"/>
              <w:textAlignment w:val="baseline"/>
            </w:pPr>
            <w:r w:rsidRPr="0077030A">
              <w:t>Contingency fund for acute issues and provision of resources that children might individually need. For example, uniform, additional free school meals, school trips and other activities relating to the learning journey</w:t>
            </w:r>
          </w:p>
        </w:tc>
        <w:tc>
          <w:tcPr>
            <w:tcW w:w="4912" w:type="dxa"/>
            <w:tcBorders>
              <w:top w:val="single" w:sz="6" w:space="0" w:color="000000"/>
              <w:left w:val="single" w:sz="6" w:space="0" w:color="000000"/>
              <w:bottom w:val="single" w:sz="6" w:space="0" w:color="000000"/>
              <w:right w:val="single" w:sz="6" w:space="0" w:color="000000"/>
            </w:tcBorders>
            <w:shd w:val="clear" w:color="auto" w:fill="auto"/>
          </w:tcPr>
          <w:p w14:paraId="0B2F689F" w14:textId="247A28CC" w:rsidR="00E36FA6" w:rsidRPr="0077030A" w:rsidRDefault="00BD0CF5" w:rsidP="00E36FA6">
            <w:pPr>
              <w:suppressAutoHyphens w:val="0"/>
              <w:autoSpaceDN/>
              <w:spacing w:after="0" w:line="240" w:lineRule="auto"/>
              <w:ind w:right="45"/>
              <w:textAlignment w:val="baseline"/>
              <w:rPr>
                <w:rFonts w:ascii="Segoe UI" w:hAnsi="Segoe UI" w:cs="Segoe UI"/>
              </w:rPr>
            </w:pPr>
            <w:r w:rsidRPr="0077030A">
              <w:t>Based on our experiences and those of similar schools to ours, we have identified a need to set a small amount of funding aside to respond quickly to needs that have not yet been identified.</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34CD43ED" w14:textId="39973E1C" w:rsidR="00E36FA6" w:rsidRPr="0077030A" w:rsidRDefault="00BD0CF5" w:rsidP="00E36FA6">
            <w:pPr>
              <w:suppressAutoHyphens w:val="0"/>
              <w:autoSpaceDN/>
              <w:spacing w:after="0" w:line="240" w:lineRule="auto"/>
              <w:ind w:right="45"/>
              <w:textAlignment w:val="baseline"/>
              <w:rPr>
                <w:rFonts w:cs="Arial"/>
                <w:sz w:val="22"/>
                <w:szCs w:val="22"/>
              </w:rPr>
            </w:pPr>
            <w:r w:rsidRPr="0077030A">
              <w:rPr>
                <w:rFonts w:cs="Arial"/>
                <w:sz w:val="22"/>
                <w:szCs w:val="22"/>
              </w:rPr>
              <w:t>All</w:t>
            </w:r>
          </w:p>
        </w:tc>
      </w:tr>
      <w:tr w:rsidR="00BD0CF5" w:rsidRPr="0077030A" w14:paraId="29C3A59B"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22825748" w14:textId="77777777" w:rsidR="00BD0CF5" w:rsidRPr="0077030A" w:rsidRDefault="00BD0CF5" w:rsidP="00E36FA6">
            <w:pPr>
              <w:suppressAutoHyphens w:val="0"/>
              <w:autoSpaceDN/>
              <w:spacing w:after="0" w:line="240" w:lineRule="auto"/>
              <w:ind w:right="45"/>
              <w:textAlignment w:val="baseline"/>
            </w:pPr>
            <w:r w:rsidRPr="0077030A">
              <w:t>Train Pastoral leaders to work with vulnerable and disadvantaged students.</w:t>
            </w:r>
          </w:p>
        </w:tc>
        <w:tc>
          <w:tcPr>
            <w:tcW w:w="4912" w:type="dxa"/>
            <w:vMerge w:val="restart"/>
            <w:tcBorders>
              <w:top w:val="single" w:sz="6" w:space="0" w:color="000000"/>
              <w:left w:val="single" w:sz="6" w:space="0" w:color="000000"/>
              <w:right w:val="single" w:sz="6" w:space="0" w:color="000000"/>
            </w:tcBorders>
            <w:shd w:val="clear" w:color="auto" w:fill="auto"/>
          </w:tcPr>
          <w:p w14:paraId="7D5B212C" w14:textId="66F59548" w:rsidR="00BD0CF5" w:rsidRPr="0077030A" w:rsidRDefault="00BD0CF5" w:rsidP="00CE01F6">
            <w:pPr>
              <w:rPr>
                <w:rFonts w:cs="Arial"/>
              </w:rPr>
            </w:pPr>
            <w:r w:rsidRPr="0077030A">
              <w:t>The average impact of behaviour interventions is four additional months’ progress over the course of a year. Evidence suggests that, on average, behaviour interventions can produce moderate improvements in academic performance along with a decrease in problematic behaviours. EEF Behaviour Intervention Toolkit</w:t>
            </w: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C1481C8" w14:textId="1DB1F992" w:rsidR="00BD0CF5" w:rsidRPr="0077030A" w:rsidRDefault="00BD0CF5" w:rsidP="00E36FA6">
            <w:pPr>
              <w:suppressAutoHyphens w:val="0"/>
              <w:autoSpaceDN/>
              <w:spacing w:after="0" w:line="240" w:lineRule="auto"/>
              <w:ind w:right="45"/>
              <w:textAlignment w:val="baseline"/>
              <w:rPr>
                <w:rFonts w:cs="Arial"/>
                <w:sz w:val="22"/>
                <w:szCs w:val="22"/>
              </w:rPr>
            </w:pPr>
            <w:r w:rsidRPr="0077030A">
              <w:rPr>
                <w:rFonts w:cs="Arial"/>
                <w:sz w:val="22"/>
                <w:szCs w:val="22"/>
              </w:rPr>
              <w:t>2</w:t>
            </w:r>
          </w:p>
        </w:tc>
      </w:tr>
      <w:tr w:rsidR="00BD0CF5" w:rsidRPr="0077030A" w14:paraId="6EFE3200"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51B4FDE1" w14:textId="77777777" w:rsidR="00BD0CF5" w:rsidRPr="0077030A" w:rsidRDefault="00BD0CF5" w:rsidP="00E36FA6">
            <w:pPr>
              <w:suppressAutoHyphens w:val="0"/>
              <w:autoSpaceDN/>
              <w:spacing w:after="0" w:line="240" w:lineRule="auto"/>
              <w:ind w:right="45"/>
              <w:textAlignment w:val="baseline"/>
            </w:pPr>
            <w:r w:rsidRPr="0077030A">
              <w:t>Develop and implement clear strategy and process for behaviour interventions</w:t>
            </w:r>
          </w:p>
        </w:tc>
        <w:tc>
          <w:tcPr>
            <w:tcW w:w="4912" w:type="dxa"/>
            <w:vMerge/>
            <w:tcBorders>
              <w:left w:val="single" w:sz="6" w:space="0" w:color="000000"/>
              <w:right w:val="single" w:sz="6" w:space="0" w:color="000000"/>
            </w:tcBorders>
            <w:shd w:val="clear" w:color="auto" w:fill="auto"/>
          </w:tcPr>
          <w:p w14:paraId="6E6E8650" w14:textId="0F1C3E90" w:rsidR="00BD0CF5" w:rsidRPr="0077030A" w:rsidRDefault="00BD0CF5" w:rsidP="00CE01F6">
            <w:pPr>
              <w:rPr>
                <w:rFonts w:cs="Arial"/>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123A1AD" w14:textId="630AC241" w:rsidR="00BD0CF5" w:rsidRPr="0077030A" w:rsidRDefault="00BD0CF5" w:rsidP="00E36FA6">
            <w:pPr>
              <w:suppressAutoHyphens w:val="0"/>
              <w:autoSpaceDN/>
              <w:spacing w:after="0" w:line="240" w:lineRule="auto"/>
              <w:ind w:right="45"/>
              <w:textAlignment w:val="baseline"/>
              <w:rPr>
                <w:rFonts w:cs="Arial"/>
                <w:sz w:val="22"/>
                <w:szCs w:val="22"/>
              </w:rPr>
            </w:pPr>
            <w:r w:rsidRPr="0077030A">
              <w:rPr>
                <w:rFonts w:cs="Arial"/>
                <w:sz w:val="22"/>
                <w:szCs w:val="22"/>
              </w:rPr>
              <w:t>2</w:t>
            </w:r>
          </w:p>
        </w:tc>
      </w:tr>
      <w:tr w:rsidR="00BD0CF5" w:rsidRPr="00E50534" w14:paraId="196BAA3C" w14:textId="77777777" w:rsidTr="0054649F">
        <w:trPr>
          <w:trHeight w:val="1830"/>
        </w:trPr>
        <w:tc>
          <w:tcPr>
            <w:tcW w:w="3160" w:type="dxa"/>
            <w:tcBorders>
              <w:top w:val="single" w:sz="6" w:space="0" w:color="000000"/>
              <w:left w:val="single" w:sz="6" w:space="0" w:color="000000"/>
              <w:bottom w:val="single" w:sz="6" w:space="0" w:color="000000"/>
              <w:right w:val="single" w:sz="6" w:space="0" w:color="000000"/>
            </w:tcBorders>
            <w:shd w:val="clear" w:color="auto" w:fill="auto"/>
          </w:tcPr>
          <w:p w14:paraId="28D12722" w14:textId="77777777" w:rsidR="00BD0CF5" w:rsidRPr="0077030A" w:rsidRDefault="00BD0CF5" w:rsidP="00E36FA6">
            <w:pPr>
              <w:suppressAutoHyphens w:val="0"/>
              <w:autoSpaceDN/>
              <w:spacing w:after="0" w:line="240" w:lineRule="auto"/>
              <w:ind w:right="45"/>
              <w:textAlignment w:val="baseline"/>
            </w:pPr>
            <w:r w:rsidRPr="0077030A">
              <w:lastRenderedPageBreak/>
              <w:t>Regularly monitor PP students and the amount of rewards etc that they are getting. Reward first strategies.</w:t>
            </w:r>
          </w:p>
        </w:tc>
        <w:tc>
          <w:tcPr>
            <w:tcW w:w="4912" w:type="dxa"/>
            <w:vMerge/>
            <w:tcBorders>
              <w:left w:val="single" w:sz="6" w:space="0" w:color="000000"/>
              <w:bottom w:val="single" w:sz="6" w:space="0" w:color="000000"/>
              <w:right w:val="single" w:sz="6" w:space="0" w:color="000000"/>
            </w:tcBorders>
            <w:shd w:val="clear" w:color="auto" w:fill="auto"/>
          </w:tcPr>
          <w:p w14:paraId="7AD70403" w14:textId="73F97DDB" w:rsidR="00BD0CF5" w:rsidRPr="0077030A" w:rsidRDefault="00BD0CF5" w:rsidP="00CE01F6"/>
        </w:tc>
        <w:tc>
          <w:tcPr>
            <w:tcW w:w="1408" w:type="dxa"/>
            <w:tcBorders>
              <w:top w:val="single" w:sz="6" w:space="0" w:color="000000"/>
              <w:left w:val="single" w:sz="6" w:space="0" w:color="000000"/>
              <w:bottom w:val="single" w:sz="6" w:space="0" w:color="000000"/>
              <w:right w:val="single" w:sz="6" w:space="0" w:color="000000"/>
            </w:tcBorders>
            <w:shd w:val="clear" w:color="auto" w:fill="auto"/>
          </w:tcPr>
          <w:p w14:paraId="25C1DDEE" w14:textId="26EEF89F" w:rsidR="00BD0CF5" w:rsidRPr="00BD0CF5" w:rsidRDefault="00BD0CF5" w:rsidP="00E36FA6">
            <w:pPr>
              <w:suppressAutoHyphens w:val="0"/>
              <w:autoSpaceDN/>
              <w:spacing w:after="0" w:line="240" w:lineRule="auto"/>
              <w:ind w:right="45"/>
              <w:textAlignment w:val="baseline"/>
              <w:rPr>
                <w:rFonts w:cs="Arial"/>
                <w:sz w:val="22"/>
                <w:szCs w:val="22"/>
              </w:rPr>
            </w:pPr>
            <w:r w:rsidRPr="0077030A">
              <w:rPr>
                <w:rFonts w:cs="Arial"/>
                <w:sz w:val="22"/>
                <w:szCs w:val="22"/>
              </w:rPr>
              <w:t>2</w:t>
            </w:r>
          </w:p>
        </w:tc>
      </w:tr>
    </w:tbl>
    <w:p w14:paraId="27389DBC" w14:textId="77777777" w:rsidR="00E50534" w:rsidRDefault="00E50534" w:rsidP="00E50534">
      <w:pPr>
        <w:spacing w:after="0" w:line="240" w:lineRule="auto"/>
      </w:pPr>
    </w:p>
    <w:p w14:paraId="756A1786" w14:textId="77777777" w:rsidR="00E50534" w:rsidRDefault="00E50534" w:rsidP="00E50534"/>
    <w:p w14:paraId="02155BBB" w14:textId="2AD6BC82" w:rsidR="00A55E78" w:rsidRDefault="00BD0CF5">
      <w:r w:rsidRPr="0077030A">
        <w:t xml:space="preserve">Total Budgeted Cost: </w:t>
      </w:r>
      <w:r w:rsidR="0077030A" w:rsidRPr="0077030A">
        <w:t>870,000</w:t>
      </w:r>
      <w:r w:rsidR="0077030A">
        <w:t xml:space="preserve"> over </w:t>
      </w:r>
      <w:proofErr w:type="gramStart"/>
      <w:r w:rsidR="0077030A">
        <w:t>three year</w:t>
      </w:r>
      <w:proofErr w:type="gramEnd"/>
      <w:r w:rsidR="0077030A">
        <w:t xml:space="preserve"> period</w:t>
      </w:r>
    </w:p>
    <w:sectPr w:rsidR="00A55E78">
      <w:headerReference w:type="default" r:id="rId37"/>
      <w:footerReference w:type="default" r:id="rId3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F05D" w14:textId="77777777" w:rsidR="005C1063" w:rsidRDefault="005C1063">
      <w:pPr>
        <w:spacing w:after="0" w:line="240" w:lineRule="auto"/>
      </w:pPr>
      <w:r>
        <w:separator/>
      </w:r>
    </w:p>
  </w:endnote>
  <w:endnote w:type="continuationSeparator" w:id="0">
    <w:p w14:paraId="13C07E03" w14:textId="77777777" w:rsidR="005C1063" w:rsidRDefault="005C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DBF7" w14:textId="77777777" w:rsidR="005C1063" w:rsidRDefault="005C1063">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CBB98" w14:textId="77777777" w:rsidR="005C1063" w:rsidRDefault="005C1063">
      <w:pPr>
        <w:spacing w:after="0" w:line="240" w:lineRule="auto"/>
      </w:pPr>
      <w:r>
        <w:separator/>
      </w:r>
    </w:p>
  </w:footnote>
  <w:footnote w:type="continuationSeparator" w:id="0">
    <w:p w14:paraId="040F8DEA" w14:textId="77777777" w:rsidR="005C1063" w:rsidRDefault="005C1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6246" w14:textId="77777777" w:rsidR="005C1063" w:rsidRDefault="005C1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34"/>
    <w:rsid w:val="000A2BA3"/>
    <w:rsid w:val="001848DC"/>
    <w:rsid w:val="001E7791"/>
    <w:rsid w:val="002C7DC2"/>
    <w:rsid w:val="002F2423"/>
    <w:rsid w:val="00301B84"/>
    <w:rsid w:val="0032441C"/>
    <w:rsid w:val="003A6211"/>
    <w:rsid w:val="003E572C"/>
    <w:rsid w:val="00407780"/>
    <w:rsid w:val="00453A60"/>
    <w:rsid w:val="004A022C"/>
    <w:rsid w:val="004D0072"/>
    <w:rsid w:val="00515B4D"/>
    <w:rsid w:val="0054649F"/>
    <w:rsid w:val="00596D7F"/>
    <w:rsid w:val="005C1063"/>
    <w:rsid w:val="00651F03"/>
    <w:rsid w:val="006F1046"/>
    <w:rsid w:val="0077030A"/>
    <w:rsid w:val="007E4567"/>
    <w:rsid w:val="009250F9"/>
    <w:rsid w:val="009762CD"/>
    <w:rsid w:val="009B64FB"/>
    <w:rsid w:val="00A55E78"/>
    <w:rsid w:val="00AB5AC8"/>
    <w:rsid w:val="00B400F9"/>
    <w:rsid w:val="00BA3965"/>
    <w:rsid w:val="00BD0CF5"/>
    <w:rsid w:val="00BD43C1"/>
    <w:rsid w:val="00C129A6"/>
    <w:rsid w:val="00C72E0D"/>
    <w:rsid w:val="00C77248"/>
    <w:rsid w:val="00CC4F43"/>
    <w:rsid w:val="00CE01F6"/>
    <w:rsid w:val="00D32CEA"/>
    <w:rsid w:val="00D53094"/>
    <w:rsid w:val="00D62930"/>
    <w:rsid w:val="00DC11F9"/>
    <w:rsid w:val="00DF1F19"/>
    <w:rsid w:val="00E36FA6"/>
    <w:rsid w:val="00E50534"/>
    <w:rsid w:val="00EF3F0D"/>
    <w:rsid w:val="00F5047E"/>
    <w:rsid w:val="00FB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13B1"/>
  <w15:chartTrackingRefBased/>
  <w15:docId w15:val="{E04F5DCE-043A-4637-814D-60BC28A0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534"/>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E50534"/>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E50534"/>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53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E50534"/>
    <w:rPr>
      <w:rFonts w:ascii="Arial" w:eastAsia="Times New Roman" w:hAnsi="Arial" w:cs="Times New Roman"/>
      <w:b/>
      <w:color w:val="104F75"/>
      <w:sz w:val="32"/>
      <w:szCs w:val="32"/>
      <w:lang w:eastAsia="en-GB"/>
    </w:rPr>
  </w:style>
  <w:style w:type="paragraph" w:customStyle="1" w:styleId="TableHeader">
    <w:name w:val="TableHeader"/>
    <w:rsid w:val="00E50534"/>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E50534"/>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Header">
    <w:name w:val="header"/>
    <w:basedOn w:val="Normal"/>
    <w:link w:val="HeaderChar"/>
    <w:rsid w:val="00E50534"/>
    <w:pPr>
      <w:tabs>
        <w:tab w:val="center" w:pos="4513"/>
        <w:tab w:val="right" w:pos="9026"/>
      </w:tabs>
      <w:spacing w:after="0" w:line="240" w:lineRule="auto"/>
    </w:pPr>
  </w:style>
  <w:style w:type="character" w:customStyle="1" w:styleId="HeaderChar">
    <w:name w:val="Header Char"/>
    <w:basedOn w:val="DefaultParagraphFont"/>
    <w:link w:val="Header"/>
    <w:rsid w:val="00E50534"/>
    <w:rPr>
      <w:rFonts w:ascii="Arial" w:eastAsia="Times New Roman" w:hAnsi="Arial" w:cs="Times New Roman"/>
      <w:color w:val="0D0D0D"/>
      <w:sz w:val="24"/>
      <w:szCs w:val="24"/>
      <w:lang w:eastAsia="en-GB"/>
    </w:rPr>
  </w:style>
  <w:style w:type="paragraph" w:styleId="Footer">
    <w:name w:val="footer"/>
    <w:basedOn w:val="Normal"/>
    <w:link w:val="FooterChar"/>
    <w:rsid w:val="00E50534"/>
    <w:pPr>
      <w:tabs>
        <w:tab w:val="center" w:pos="4513"/>
        <w:tab w:val="right" w:pos="9026"/>
      </w:tabs>
      <w:spacing w:after="0" w:line="240" w:lineRule="auto"/>
    </w:pPr>
  </w:style>
  <w:style w:type="character" w:customStyle="1" w:styleId="FooterChar">
    <w:name w:val="Footer Char"/>
    <w:basedOn w:val="DefaultParagraphFont"/>
    <w:link w:val="Footer"/>
    <w:rsid w:val="00E50534"/>
    <w:rPr>
      <w:rFonts w:ascii="Arial" w:eastAsia="Times New Roman" w:hAnsi="Arial" w:cs="Times New Roman"/>
      <w:color w:val="0D0D0D"/>
      <w:sz w:val="24"/>
      <w:szCs w:val="24"/>
      <w:lang w:eastAsia="en-GB"/>
    </w:rPr>
  </w:style>
  <w:style w:type="paragraph" w:customStyle="1" w:styleId="TableRowCentered">
    <w:name w:val="TableRowCentered"/>
    <w:basedOn w:val="TableRow"/>
    <w:rsid w:val="00E50534"/>
    <w:pPr>
      <w:jc w:val="center"/>
    </w:pPr>
    <w:rPr>
      <w:szCs w:val="20"/>
    </w:rPr>
  </w:style>
  <w:style w:type="character" w:customStyle="1" w:styleId="normaltextrun">
    <w:name w:val="normaltextrun"/>
    <w:basedOn w:val="DefaultParagraphFont"/>
    <w:rsid w:val="00E50534"/>
  </w:style>
  <w:style w:type="character" w:customStyle="1" w:styleId="eop">
    <w:name w:val="eop"/>
    <w:basedOn w:val="DefaultParagraphFont"/>
    <w:rsid w:val="00E50534"/>
  </w:style>
  <w:style w:type="character" w:styleId="PlaceholderText">
    <w:name w:val="Placeholder Text"/>
    <w:basedOn w:val="DefaultParagraphFont"/>
    <w:uiPriority w:val="99"/>
    <w:semiHidden/>
    <w:rsid w:val="002C7DC2"/>
    <w:rPr>
      <w:color w:val="808080"/>
    </w:rPr>
  </w:style>
  <w:style w:type="character" w:styleId="CommentReference">
    <w:name w:val="annotation reference"/>
    <w:basedOn w:val="DefaultParagraphFont"/>
    <w:uiPriority w:val="99"/>
    <w:semiHidden/>
    <w:unhideWhenUsed/>
    <w:rsid w:val="00DC11F9"/>
    <w:rPr>
      <w:sz w:val="16"/>
      <w:szCs w:val="16"/>
    </w:rPr>
  </w:style>
  <w:style w:type="paragraph" w:styleId="CommentText">
    <w:name w:val="annotation text"/>
    <w:basedOn w:val="Normal"/>
    <w:link w:val="CommentTextChar"/>
    <w:uiPriority w:val="99"/>
    <w:semiHidden/>
    <w:unhideWhenUsed/>
    <w:rsid w:val="00DC11F9"/>
    <w:pPr>
      <w:spacing w:line="240" w:lineRule="auto"/>
    </w:pPr>
    <w:rPr>
      <w:sz w:val="20"/>
      <w:szCs w:val="20"/>
    </w:rPr>
  </w:style>
  <w:style w:type="character" w:customStyle="1" w:styleId="CommentTextChar">
    <w:name w:val="Comment Text Char"/>
    <w:basedOn w:val="DefaultParagraphFont"/>
    <w:link w:val="CommentText"/>
    <w:uiPriority w:val="99"/>
    <w:semiHidden/>
    <w:rsid w:val="00DC11F9"/>
    <w:rPr>
      <w:rFonts w:ascii="Arial" w:eastAsia="Times New Roman" w:hAnsi="Arial" w:cs="Times New Roman"/>
      <w:color w:val="0D0D0D"/>
      <w:sz w:val="20"/>
      <w:szCs w:val="20"/>
      <w:lang w:eastAsia="en-GB"/>
    </w:rPr>
  </w:style>
  <w:style w:type="paragraph" w:styleId="CommentSubject">
    <w:name w:val="annotation subject"/>
    <w:basedOn w:val="CommentText"/>
    <w:next w:val="CommentText"/>
    <w:link w:val="CommentSubjectChar"/>
    <w:uiPriority w:val="99"/>
    <w:semiHidden/>
    <w:unhideWhenUsed/>
    <w:rsid w:val="00DC11F9"/>
    <w:rPr>
      <w:b/>
      <w:bCs/>
    </w:rPr>
  </w:style>
  <w:style w:type="character" w:customStyle="1" w:styleId="CommentSubjectChar">
    <w:name w:val="Comment Subject Char"/>
    <w:basedOn w:val="CommentTextChar"/>
    <w:link w:val="CommentSubject"/>
    <w:uiPriority w:val="99"/>
    <w:semiHidden/>
    <w:rsid w:val="00DC11F9"/>
    <w:rPr>
      <w:rFonts w:ascii="Arial" w:eastAsia="Times New Roman" w:hAnsi="Arial" w:cs="Times New Roman"/>
      <w:b/>
      <w:bCs/>
      <w:color w:val="0D0D0D"/>
      <w:sz w:val="20"/>
      <w:szCs w:val="20"/>
      <w:lang w:eastAsia="en-GB"/>
    </w:rPr>
  </w:style>
  <w:style w:type="paragraph" w:styleId="BalloonText">
    <w:name w:val="Balloon Text"/>
    <w:basedOn w:val="Normal"/>
    <w:link w:val="BalloonTextChar"/>
    <w:uiPriority w:val="99"/>
    <w:semiHidden/>
    <w:unhideWhenUsed/>
    <w:rsid w:val="00DC1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F9"/>
    <w:rPr>
      <w:rFonts w:ascii="Segoe UI" w:eastAsia="Times New Roman" w:hAnsi="Segoe UI" w:cs="Segoe UI"/>
      <w:color w:val="0D0D0D"/>
      <w:sz w:val="18"/>
      <w:szCs w:val="18"/>
      <w:lang w:eastAsia="en-GB"/>
    </w:rPr>
  </w:style>
  <w:style w:type="table" w:styleId="TableGrid">
    <w:name w:val="Table Grid"/>
    <w:basedOn w:val="TableNormal"/>
    <w:uiPriority w:val="39"/>
    <w:rsid w:val="004A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094"/>
    <w:rPr>
      <w:color w:val="0563C1" w:themeColor="hyperlink"/>
      <w:u w:val="single"/>
    </w:rPr>
  </w:style>
  <w:style w:type="character" w:styleId="UnresolvedMention">
    <w:name w:val="Unresolved Mention"/>
    <w:basedOn w:val="DefaultParagraphFont"/>
    <w:uiPriority w:val="99"/>
    <w:semiHidden/>
    <w:unhideWhenUsed/>
    <w:rsid w:val="00D53094"/>
    <w:rPr>
      <w:color w:val="605E5C"/>
      <w:shd w:val="clear" w:color="auto" w:fill="E1DFDD"/>
    </w:rPr>
  </w:style>
  <w:style w:type="paragraph" w:customStyle="1" w:styleId="paragraph">
    <w:name w:val="paragraph"/>
    <w:basedOn w:val="Normal"/>
    <w:rsid w:val="001E779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1450">
      <w:bodyDiv w:val="1"/>
      <w:marLeft w:val="0"/>
      <w:marRight w:val="0"/>
      <w:marTop w:val="0"/>
      <w:marBottom w:val="0"/>
      <w:divBdr>
        <w:top w:val="none" w:sz="0" w:space="0" w:color="auto"/>
        <w:left w:val="none" w:sz="0" w:space="0" w:color="auto"/>
        <w:bottom w:val="none" w:sz="0" w:space="0" w:color="auto"/>
        <w:right w:val="none" w:sz="0" w:space="0" w:color="auto"/>
      </w:divBdr>
    </w:div>
    <w:div w:id="1693458953">
      <w:bodyDiv w:val="1"/>
      <w:marLeft w:val="0"/>
      <w:marRight w:val="0"/>
      <w:marTop w:val="0"/>
      <w:marBottom w:val="0"/>
      <w:divBdr>
        <w:top w:val="none" w:sz="0" w:space="0" w:color="auto"/>
        <w:left w:val="none" w:sz="0" w:space="0" w:color="auto"/>
        <w:bottom w:val="none" w:sz="0" w:space="0" w:color="auto"/>
        <w:right w:val="none" w:sz="0" w:space="0" w:color="auto"/>
      </w:divBdr>
      <w:divsChild>
        <w:div w:id="1363019164">
          <w:marLeft w:val="0"/>
          <w:marRight w:val="0"/>
          <w:marTop w:val="0"/>
          <w:marBottom w:val="0"/>
          <w:divBdr>
            <w:top w:val="none" w:sz="0" w:space="0" w:color="auto"/>
            <w:left w:val="none" w:sz="0" w:space="0" w:color="auto"/>
            <w:bottom w:val="none" w:sz="0" w:space="0" w:color="auto"/>
            <w:right w:val="none" w:sz="0" w:space="0" w:color="auto"/>
          </w:divBdr>
          <w:divsChild>
            <w:div w:id="1849320330">
              <w:marLeft w:val="0"/>
              <w:marRight w:val="0"/>
              <w:marTop w:val="0"/>
              <w:marBottom w:val="0"/>
              <w:divBdr>
                <w:top w:val="none" w:sz="0" w:space="0" w:color="auto"/>
                <w:left w:val="none" w:sz="0" w:space="0" w:color="auto"/>
                <w:bottom w:val="none" w:sz="0" w:space="0" w:color="auto"/>
                <w:right w:val="none" w:sz="0" w:space="0" w:color="auto"/>
              </w:divBdr>
            </w:div>
          </w:divsChild>
        </w:div>
        <w:div w:id="1976713124">
          <w:marLeft w:val="0"/>
          <w:marRight w:val="0"/>
          <w:marTop w:val="0"/>
          <w:marBottom w:val="0"/>
          <w:divBdr>
            <w:top w:val="none" w:sz="0" w:space="0" w:color="auto"/>
            <w:left w:val="none" w:sz="0" w:space="0" w:color="auto"/>
            <w:bottom w:val="none" w:sz="0" w:space="0" w:color="auto"/>
            <w:right w:val="none" w:sz="0" w:space="0" w:color="auto"/>
          </w:divBdr>
          <w:divsChild>
            <w:div w:id="897976774">
              <w:marLeft w:val="0"/>
              <w:marRight w:val="0"/>
              <w:marTop w:val="0"/>
              <w:marBottom w:val="0"/>
              <w:divBdr>
                <w:top w:val="none" w:sz="0" w:space="0" w:color="auto"/>
                <w:left w:val="none" w:sz="0" w:space="0" w:color="auto"/>
                <w:bottom w:val="none" w:sz="0" w:space="0" w:color="auto"/>
                <w:right w:val="none" w:sz="0" w:space="0" w:color="auto"/>
              </w:divBdr>
            </w:div>
          </w:divsChild>
        </w:div>
        <w:div w:id="408188418">
          <w:marLeft w:val="0"/>
          <w:marRight w:val="0"/>
          <w:marTop w:val="0"/>
          <w:marBottom w:val="0"/>
          <w:divBdr>
            <w:top w:val="none" w:sz="0" w:space="0" w:color="auto"/>
            <w:left w:val="none" w:sz="0" w:space="0" w:color="auto"/>
            <w:bottom w:val="none" w:sz="0" w:space="0" w:color="auto"/>
            <w:right w:val="none" w:sz="0" w:space="0" w:color="auto"/>
          </w:divBdr>
          <w:divsChild>
            <w:div w:id="447706014">
              <w:marLeft w:val="0"/>
              <w:marRight w:val="0"/>
              <w:marTop w:val="0"/>
              <w:marBottom w:val="0"/>
              <w:divBdr>
                <w:top w:val="none" w:sz="0" w:space="0" w:color="auto"/>
                <w:left w:val="none" w:sz="0" w:space="0" w:color="auto"/>
                <w:bottom w:val="none" w:sz="0" w:space="0" w:color="auto"/>
                <w:right w:val="none" w:sz="0" w:space="0" w:color="auto"/>
              </w:divBdr>
            </w:div>
          </w:divsChild>
        </w:div>
        <w:div w:id="1862354759">
          <w:marLeft w:val="0"/>
          <w:marRight w:val="0"/>
          <w:marTop w:val="0"/>
          <w:marBottom w:val="0"/>
          <w:divBdr>
            <w:top w:val="none" w:sz="0" w:space="0" w:color="auto"/>
            <w:left w:val="none" w:sz="0" w:space="0" w:color="auto"/>
            <w:bottom w:val="none" w:sz="0" w:space="0" w:color="auto"/>
            <w:right w:val="none" w:sz="0" w:space="0" w:color="auto"/>
          </w:divBdr>
          <w:divsChild>
            <w:div w:id="1245335398">
              <w:marLeft w:val="0"/>
              <w:marRight w:val="0"/>
              <w:marTop w:val="0"/>
              <w:marBottom w:val="0"/>
              <w:divBdr>
                <w:top w:val="none" w:sz="0" w:space="0" w:color="auto"/>
                <w:left w:val="none" w:sz="0" w:space="0" w:color="auto"/>
                <w:bottom w:val="none" w:sz="0" w:space="0" w:color="auto"/>
                <w:right w:val="none" w:sz="0" w:space="0" w:color="auto"/>
              </w:divBdr>
            </w:div>
            <w:div w:id="762150299">
              <w:marLeft w:val="0"/>
              <w:marRight w:val="0"/>
              <w:marTop w:val="0"/>
              <w:marBottom w:val="0"/>
              <w:divBdr>
                <w:top w:val="none" w:sz="0" w:space="0" w:color="auto"/>
                <w:left w:val="none" w:sz="0" w:space="0" w:color="auto"/>
                <w:bottom w:val="none" w:sz="0" w:space="0" w:color="auto"/>
                <w:right w:val="none" w:sz="0" w:space="0" w:color="auto"/>
              </w:divBdr>
            </w:div>
            <w:div w:id="1086732412">
              <w:marLeft w:val="0"/>
              <w:marRight w:val="0"/>
              <w:marTop w:val="0"/>
              <w:marBottom w:val="0"/>
              <w:divBdr>
                <w:top w:val="none" w:sz="0" w:space="0" w:color="auto"/>
                <w:left w:val="none" w:sz="0" w:space="0" w:color="auto"/>
                <w:bottom w:val="none" w:sz="0" w:space="0" w:color="auto"/>
                <w:right w:val="none" w:sz="0" w:space="0" w:color="auto"/>
              </w:divBdr>
            </w:div>
            <w:div w:id="2022974670">
              <w:marLeft w:val="0"/>
              <w:marRight w:val="0"/>
              <w:marTop w:val="0"/>
              <w:marBottom w:val="0"/>
              <w:divBdr>
                <w:top w:val="none" w:sz="0" w:space="0" w:color="auto"/>
                <w:left w:val="none" w:sz="0" w:space="0" w:color="auto"/>
                <w:bottom w:val="none" w:sz="0" w:space="0" w:color="auto"/>
                <w:right w:val="none" w:sz="0" w:space="0" w:color="auto"/>
              </w:divBdr>
            </w:div>
            <w:div w:id="2096240668">
              <w:marLeft w:val="0"/>
              <w:marRight w:val="0"/>
              <w:marTop w:val="0"/>
              <w:marBottom w:val="0"/>
              <w:divBdr>
                <w:top w:val="none" w:sz="0" w:space="0" w:color="auto"/>
                <w:left w:val="none" w:sz="0" w:space="0" w:color="auto"/>
                <w:bottom w:val="none" w:sz="0" w:space="0" w:color="auto"/>
                <w:right w:val="none" w:sz="0" w:space="0" w:color="auto"/>
              </w:divBdr>
            </w:div>
            <w:div w:id="1896232762">
              <w:marLeft w:val="0"/>
              <w:marRight w:val="0"/>
              <w:marTop w:val="0"/>
              <w:marBottom w:val="0"/>
              <w:divBdr>
                <w:top w:val="none" w:sz="0" w:space="0" w:color="auto"/>
                <w:left w:val="none" w:sz="0" w:space="0" w:color="auto"/>
                <w:bottom w:val="none" w:sz="0" w:space="0" w:color="auto"/>
                <w:right w:val="none" w:sz="0" w:space="0" w:color="auto"/>
              </w:divBdr>
            </w:div>
            <w:div w:id="1122501582">
              <w:marLeft w:val="0"/>
              <w:marRight w:val="0"/>
              <w:marTop w:val="0"/>
              <w:marBottom w:val="0"/>
              <w:divBdr>
                <w:top w:val="none" w:sz="0" w:space="0" w:color="auto"/>
                <w:left w:val="none" w:sz="0" w:space="0" w:color="auto"/>
                <w:bottom w:val="none" w:sz="0" w:space="0" w:color="auto"/>
                <w:right w:val="none" w:sz="0" w:space="0" w:color="auto"/>
              </w:divBdr>
            </w:div>
            <w:div w:id="2141728466">
              <w:marLeft w:val="0"/>
              <w:marRight w:val="0"/>
              <w:marTop w:val="0"/>
              <w:marBottom w:val="0"/>
              <w:divBdr>
                <w:top w:val="none" w:sz="0" w:space="0" w:color="auto"/>
                <w:left w:val="none" w:sz="0" w:space="0" w:color="auto"/>
                <w:bottom w:val="none" w:sz="0" w:space="0" w:color="auto"/>
                <w:right w:val="none" w:sz="0" w:space="0" w:color="auto"/>
              </w:divBdr>
            </w:div>
            <w:div w:id="1346664007">
              <w:marLeft w:val="0"/>
              <w:marRight w:val="0"/>
              <w:marTop w:val="0"/>
              <w:marBottom w:val="0"/>
              <w:divBdr>
                <w:top w:val="none" w:sz="0" w:space="0" w:color="auto"/>
                <w:left w:val="none" w:sz="0" w:space="0" w:color="auto"/>
                <w:bottom w:val="none" w:sz="0" w:space="0" w:color="auto"/>
                <w:right w:val="none" w:sz="0" w:space="0" w:color="auto"/>
              </w:divBdr>
            </w:div>
            <w:div w:id="631860280">
              <w:marLeft w:val="0"/>
              <w:marRight w:val="0"/>
              <w:marTop w:val="0"/>
              <w:marBottom w:val="0"/>
              <w:divBdr>
                <w:top w:val="none" w:sz="0" w:space="0" w:color="auto"/>
                <w:left w:val="none" w:sz="0" w:space="0" w:color="auto"/>
                <w:bottom w:val="none" w:sz="0" w:space="0" w:color="auto"/>
                <w:right w:val="none" w:sz="0" w:space="0" w:color="auto"/>
              </w:divBdr>
            </w:div>
            <w:div w:id="1136072563">
              <w:marLeft w:val="0"/>
              <w:marRight w:val="0"/>
              <w:marTop w:val="0"/>
              <w:marBottom w:val="0"/>
              <w:divBdr>
                <w:top w:val="none" w:sz="0" w:space="0" w:color="auto"/>
                <w:left w:val="none" w:sz="0" w:space="0" w:color="auto"/>
                <w:bottom w:val="none" w:sz="0" w:space="0" w:color="auto"/>
                <w:right w:val="none" w:sz="0" w:space="0" w:color="auto"/>
              </w:divBdr>
            </w:div>
            <w:div w:id="550924108">
              <w:marLeft w:val="0"/>
              <w:marRight w:val="0"/>
              <w:marTop w:val="0"/>
              <w:marBottom w:val="0"/>
              <w:divBdr>
                <w:top w:val="none" w:sz="0" w:space="0" w:color="auto"/>
                <w:left w:val="none" w:sz="0" w:space="0" w:color="auto"/>
                <w:bottom w:val="none" w:sz="0" w:space="0" w:color="auto"/>
                <w:right w:val="none" w:sz="0" w:space="0" w:color="auto"/>
              </w:divBdr>
            </w:div>
          </w:divsChild>
        </w:div>
        <w:div w:id="1695886384">
          <w:marLeft w:val="0"/>
          <w:marRight w:val="0"/>
          <w:marTop w:val="0"/>
          <w:marBottom w:val="0"/>
          <w:divBdr>
            <w:top w:val="none" w:sz="0" w:space="0" w:color="auto"/>
            <w:left w:val="none" w:sz="0" w:space="0" w:color="auto"/>
            <w:bottom w:val="none" w:sz="0" w:space="0" w:color="auto"/>
            <w:right w:val="none" w:sz="0" w:space="0" w:color="auto"/>
          </w:divBdr>
          <w:divsChild>
            <w:div w:id="179709254">
              <w:marLeft w:val="0"/>
              <w:marRight w:val="0"/>
              <w:marTop w:val="0"/>
              <w:marBottom w:val="0"/>
              <w:divBdr>
                <w:top w:val="none" w:sz="0" w:space="0" w:color="auto"/>
                <w:left w:val="none" w:sz="0" w:space="0" w:color="auto"/>
                <w:bottom w:val="none" w:sz="0" w:space="0" w:color="auto"/>
                <w:right w:val="none" w:sz="0" w:space="0" w:color="auto"/>
              </w:divBdr>
            </w:div>
            <w:div w:id="99496604">
              <w:marLeft w:val="0"/>
              <w:marRight w:val="0"/>
              <w:marTop w:val="0"/>
              <w:marBottom w:val="0"/>
              <w:divBdr>
                <w:top w:val="none" w:sz="0" w:space="0" w:color="auto"/>
                <w:left w:val="none" w:sz="0" w:space="0" w:color="auto"/>
                <w:bottom w:val="none" w:sz="0" w:space="0" w:color="auto"/>
                <w:right w:val="none" w:sz="0" w:space="0" w:color="auto"/>
              </w:divBdr>
            </w:div>
            <w:div w:id="651179364">
              <w:marLeft w:val="0"/>
              <w:marRight w:val="0"/>
              <w:marTop w:val="0"/>
              <w:marBottom w:val="0"/>
              <w:divBdr>
                <w:top w:val="none" w:sz="0" w:space="0" w:color="auto"/>
                <w:left w:val="none" w:sz="0" w:space="0" w:color="auto"/>
                <w:bottom w:val="none" w:sz="0" w:space="0" w:color="auto"/>
                <w:right w:val="none" w:sz="0" w:space="0" w:color="auto"/>
              </w:divBdr>
            </w:div>
            <w:div w:id="1537766496">
              <w:marLeft w:val="0"/>
              <w:marRight w:val="0"/>
              <w:marTop w:val="0"/>
              <w:marBottom w:val="0"/>
              <w:divBdr>
                <w:top w:val="none" w:sz="0" w:space="0" w:color="auto"/>
                <w:left w:val="none" w:sz="0" w:space="0" w:color="auto"/>
                <w:bottom w:val="none" w:sz="0" w:space="0" w:color="auto"/>
                <w:right w:val="none" w:sz="0" w:space="0" w:color="auto"/>
              </w:divBdr>
            </w:div>
            <w:div w:id="849023612">
              <w:marLeft w:val="0"/>
              <w:marRight w:val="0"/>
              <w:marTop w:val="0"/>
              <w:marBottom w:val="0"/>
              <w:divBdr>
                <w:top w:val="none" w:sz="0" w:space="0" w:color="auto"/>
                <w:left w:val="none" w:sz="0" w:space="0" w:color="auto"/>
                <w:bottom w:val="none" w:sz="0" w:space="0" w:color="auto"/>
                <w:right w:val="none" w:sz="0" w:space="0" w:color="auto"/>
              </w:divBdr>
            </w:div>
            <w:div w:id="815535268">
              <w:marLeft w:val="0"/>
              <w:marRight w:val="0"/>
              <w:marTop w:val="0"/>
              <w:marBottom w:val="0"/>
              <w:divBdr>
                <w:top w:val="none" w:sz="0" w:space="0" w:color="auto"/>
                <w:left w:val="none" w:sz="0" w:space="0" w:color="auto"/>
                <w:bottom w:val="none" w:sz="0" w:space="0" w:color="auto"/>
                <w:right w:val="none" w:sz="0" w:space="0" w:color="auto"/>
              </w:divBdr>
            </w:div>
            <w:div w:id="1498110821">
              <w:marLeft w:val="0"/>
              <w:marRight w:val="0"/>
              <w:marTop w:val="0"/>
              <w:marBottom w:val="0"/>
              <w:divBdr>
                <w:top w:val="none" w:sz="0" w:space="0" w:color="auto"/>
                <w:left w:val="none" w:sz="0" w:space="0" w:color="auto"/>
                <w:bottom w:val="none" w:sz="0" w:space="0" w:color="auto"/>
                <w:right w:val="none" w:sz="0" w:space="0" w:color="auto"/>
              </w:divBdr>
            </w:div>
            <w:div w:id="1428766266">
              <w:marLeft w:val="0"/>
              <w:marRight w:val="0"/>
              <w:marTop w:val="0"/>
              <w:marBottom w:val="0"/>
              <w:divBdr>
                <w:top w:val="none" w:sz="0" w:space="0" w:color="auto"/>
                <w:left w:val="none" w:sz="0" w:space="0" w:color="auto"/>
                <w:bottom w:val="none" w:sz="0" w:space="0" w:color="auto"/>
                <w:right w:val="none" w:sz="0" w:space="0" w:color="auto"/>
              </w:divBdr>
            </w:div>
            <w:div w:id="1635452039">
              <w:marLeft w:val="0"/>
              <w:marRight w:val="0"/>
              <w:marTop w:val="0"/>
              <w:marBottom w:val="0"/>
              <w:divBdr>
                <w:top w:val="none" w:sz="0" w:space="0" w:color="auto"/>
                <w:left w:val="none" w:sz="0" w:space="0" w:color="auto"/>
                <w:bottom w:val="none" w:sz="0" w:space="0" w:color="auto"/>
                <w:right w:val="none" w:sz="0" w:space="0" w:color="auto"/>
              </w:divBdr>
            </w:div>
            <w:div w:id="981889880">
              <w:marLeft w:val="0"/>
              <w:marRight w:val="0"/>
              <w:marTop w:val="0"/>
              <w:marBottom w:val="0"/>
              <w:divBdr>
                <w:top w:val="none" w:sz="0" w:space="0" w:color="auto"/>
                <w:left w:val="none" w:sz="0" w:space="0" w:color="auto"/>
                <w:bottom w:val="none" w:sz="0" w:space="0" w:color="auto"/>
                <w:right w:val="none" w:sz="0" w:space="0" w:color="auto"/>
              </w:divBdr>
            </w:div>
            <w:div w:id="510217736">
              <w:marLeft w:val="0"/>
              <w:marRight w:val="0"/>
              <w:marTop w:val="0"/>
              <w:marBottom w:val="0"/>
              <w:divBdr>
                <w:top w:val="none" w:sz="0" w:space="0" w:color="auto"/>
                <w:left w:val="none" w:sz="0" w:space="0" w:color="auto"/>
                <w:bottom w:val="none" w:sz="0" w:space="0" w:color="auto"/>
                <w:right w:val="none" w:sz="0" w:space="0" w:color="auto"/>
              </w:divBdr>
            </w:div>
            <w:div w:id="521671973">
              <w:marLeft w:val="0"/>
              <w:marRight w:val="0"/>
              <w:marTop w:val="0"/>
              <w:marBottom w:val="0"/>
              <w:divBdr>
                <w:top w:val="none" w:sz="0" w:space="0" w:color="auto"/>
                <w:left w:val="none" w:sz="0" w:space="0" w:color="auto"/>
                <w:bottom w:val="none" w:sz="0" w:space="0" w:color="auto"/>
                <w:right w:val="none" w:sz="0" w:space="0" w:color="auto"/>
              </w:divBdr>
            </w:div>
            <w:div w:id="1029178990">
              <w:marLeft w:val="0"/>
              <w:marRight w:val="0"/>
              <w:marTop w:val="0"/>
              <w:marBottom w:val="0"/>
              <w:divBdr>
                <w:top w:val="none" w:sz="0" w:space="0" w:color="auto"/>
                <w:left w:val="none" w:sz="0" w:space="0" w:color="auto"/>
                <w:bottom w:val="none" w:sz="0" w:space="0" w:color="auto"/>
                <w:right w:val="none" w:sz="0" w:space="0" w:color="auto"/>
              </w:divBdr>
            </w:div>
            <w:div w:id="704405233">
              <w:marLeft w:val="0"/>
              <w:marRight w:val="0"/>
              <w:marTop w:val="0"/>
              <w:marBottom w:val="0"/>
              <w:divBdr>
                <w:top w:val="none" w:sz="0" w:space="0" w:color="auto"/>
                <w:left w:val="none" w:sz="0" w:space="0" w:color="auto"/>
                <w:bottom w:val="none" w:sz="0" w:space="0" w:color="auto"/>
                <w:right w:val="none" w:sz="0" w:space="0" w:color="auto"/>
              </w:divBdr>
            </w:div>
            <w:div w:id="2017732233">
              <w:marLeft w:val="0"/>
              <w:marRight w:val="0"/>
              <w:marTop w:val="0"/>
              <w:marBottom w:val="0"/>
              <w:divBdr>
                <w:top w:val="none" w:sz="0" w:space="0" w:color="auto"/>
                <w:left w:val="none" w:sz="0" w:space="0" w:color="auto"/>
                <w:bottom w:val="none" w:sz="0" w:space="0" w:color="auto"/>
                <w:right w:val="none" w:sz="0" w:space="0" w:color="auto"/>
              </w:divBdr>
            </w:div>
          </w:divsChild>
        </w:div>
        <w:div w:id="404185623">
          <w:marLeft w:val="0"/>
          <w:marRight w:val="0"/>
          <w:marTop w:val="0"/>
          <w:marBottom w:val="0"/>
          <w:divBdr>
            <w:top w:val="none" w:sz="0" w:space="0" w:color="auto"/>
            <w:left w:val="none" w:sz="0" w:space="0" w:color="auto"/>
            <w:bottom w:val="none" w:sz="0" w:space="0" w:color="auto"/>
            <w:right w:val="none" w:sz="0" w:space="0" w:color="auto"/>
          </w:divBdr>
          <w:divsChild>
            <w:div w:id="1278214151">
              <w:marLeft w:val="0"/>
              <w:marRight w:val="0"/>
              <w:marTop w:val="0"/>
              <w:marBottom w:val="0"/>
              <w:divBdr>
                <w:top w:val="none" w:sz="0" w:space="0" w:color="auto"/>
                <w:left w:val="none" w:sz="0" w:space="0" w:color="auto"/>
                <w:bottom w:val="none" w:sz="0" w:space="0" w:color="auto"/>
                <w:right w:val="none" w:sz="0" w:space="0" w:color="auto"/>
              </w:divBdr>
            </w:div>
            <w:div w:id="204953209">
              <w:marLeft w:val="0"/>
              <w:marRight w:val="0"/>
              <w:marTop w:val="0"/>
              <w:marBottom w:val="0"/>
              <w:divBdr>
                <w:top w:val="none" w:sz="0" w:space="0" w:color="auto"/>
                <w:left w:val="none" w:sz="0" w:space="0" w:color="auto"/>
                <w:bottom w:val="none" w:sz="0" w:space="0" w:color="auto"/>
                <w:right w:val="none" w:sz="0" w:space="0" w:color="auto"/>
              </w:divBdr>
            </w:div>
            <w:div w:id="308443844">
              <w:marLeft w:val="0"/>
              <w:marRight w:val="0"/>
              <w:marTop w:val="0"/>
              <w:marBottom w:val="0"/>
              <w:divBdr>
                <w:top w:val="none" w:sz="0" w:space="0" w:color="auto"/>
                <w:left w:val="none" w:sz="0" w:space="0" w:color="auto"/>
                <w:bottom w:val="none" w:sz="0" w:space="0" w:color="auto"/>
                <w:right w:val="none" w:sz="0" w:space="0" w:color="auto"/>
              </w:divBdr>
            </w:div>
            <w:div w:id="1447119736">
              <w:marLeft w:val="0"/>
              <w:marRight w:val="0"/>
              <w:marTop w:val="0"/>
              <w:marBottom w:val="0"/>
              <w:divBdr>
                <w:top w:val="none" w:sz="0" w:space="0" w:color="auto"/>
                <w:left w:val="none" w:sz="0" w:space="0" w:color="auto"/>
                <w:bottom w:val="none" w:sz="0" w:space="0" w:color="auto"/>
                <w:right w:val="none" w:sz="0" w:space="0" w:color="auto"/>
              </w:divBdr>
            </w:div>
            <w:div w:id="1478106820">
              <w:marLeft w:val="0"/>
              <w:marRight w:val="0"/>
              <w:marTop w:val="0"/>
              <w:marBottom w:val="0"/>
              <w:divBdr>
                <w:top w:val="none" w:sz="0" w:space="0" w:color="auto"/>
                <w:left w:val="none" w:sz="0" w:space="0" w:color="auto"/>
                <w:bottom w:val="none" w:sz="0" w:space="0" w:color="auto"/>
                <w:right w:val="none" w:sz="0" w:space="0" w:color="auto"/>
              </w:divBdr>
            </w:div>
            <w:div w:id="1206217799">
              <w:marLeft w:val="0"/>
              <w:marRight w:val="0"/>
              <w:marTop w:val="0"/>
              <w:marBottom w:val="0"/>
              <w:divBdr>
                <w:top w:val="none" w:sz="0" w:space="0" w:color="auto"/>
                <w:left w:val="none" w:sz="0" w:space="0" w:color="auto"/>
                <w:bottom w:val="none" w:sz="0" w:space="0" w:color="auto"/>
                <w:right w:val="none" w:sz="0" w:space="0" w:color="auto"/>
              </w:divBdr>
            </w:div>
            <w:div w:id="176359339">
              <w:marLeft w:val="0"/>
              <w:marRight w:val="0"/>
              <w:marTop w:val="0"/>
              <w:marBottom w:val="0"/>
              <w:divBdr>
                <w:top w:val="none" w:sz="0" w:space="0" w:color="auto"/>
                <w:left w:val="none" w:sz="0" w:space="0" w:color="auto"/>
                <w:bottom w:val="none" w:sz="0" w:space="0" w:color="auto"/>
                <w:right w:val="none" w:sz="0" w:space="0" w:color="auto"/>
              </w:divBdr>
            </w:div>
            <w:div w:id="807477880">
              <w:marLeft w:val="0"/>
              <w:marRight w:val="0"/>
              <w:marTop w:val="0"/>
              <w:marBottom w:val="0"/>
              <w:divBdr>
                <w:top w:val="none" w:sz="0" w:space="0" w:color="auto"/>
                <w:left w:val="none" w:sz="0" w:space="0" w:color="auto"/>
                <w:bottom w:val="none" w:sz="0" w:space="0" w:color="auto"/>
                <w:right w:val="none" w:sz="0" w:space="0" w:color="auto"/>
              </w:divBdr>
            </w:div>
            <w:div w:id="1790321198">
              <w:marLeft w:val="0"/>
              <w:marRight w:val="0"/>
              <w:marTop w:val="0"/>
              <w:marBottom w:val="0"/>
              <w:divBdr>
                <w:top w:val="none" w:sz="0" w:space="0" w:color="auto"/>
                <w:left w:val="none" w:sz="0" w:space="0" w:color="auto"/>
                <w:bottom w:val="none" w:sz="0" w:space="0" w:color="auto"/>
                <w:right w:val="none" w:sz="0" w:space="0" w:color="auto"/>
              </w:divBdr>
            </w:div>
            <w:div w:id="1145463180">
              <w:marLeft w:val="0"/>
              <w:marRight w:val="0"/>
              <w:marTop w:val="0"/>
              <w:marBottom w:val="0"/>
              <w:divBdr>
                <w:top w:val="none" w:sz="0" w:space="0" w:color="auto"/>
                <w:left w:val="none" w:sz="0" w:space="0" w:color="auto"/>
                <w:bottom w:val="none" w:sz="0" w:space="0" w:color="auto"/>
                <w:right w:val="none" w:sz="0" w:space="0" w:color="auto"/>
              </w:divBdr>
            </w:div>
            <w:div w:id="1384715908">
              <w:marLeft w:val="0"/>
              <w:marRight w:val="0"/>
              <w:marTop w:val="0"/>
              <w:marBottom w:val="0"/>
              <w:divBdr>
                <w:top w:val="none" w:sz="0" w:space="0" w:color="auto"/>
                <w:left w:val="none" w:sz="0" w:space="0" w:color="auto"/>
                <w:bottom w:val="none" w:sz="0" w:space="0" w:color="auto"/>
                <w:right w:val="none" w:sz="0" w:space="0" w:color="auto"/>
              </w:divBdr>
            </w:div>
            <w:div w:id="1503545951">
              <w:marLeft w:val="0"/>
              <w:marRight w:val="0"/>
              <w:marTop w:val="0"/>
              <w:marBottom w:val="0"/>
              <w:divBdr>
                <w:top w:val="none" w:sz="0" w:space="0" w:color="auto"/>
                <w:left w:val="none" w:sz="0" w:space="0" w:color="auto"/>
                <w:bottom w:val="none" w:sz="0" w:space="0" w:color="auto"/>
                <w:right w:val="none" w:sz="0" w:space="0" w:color="auto"/>
              </w:divBdr>
            </w:div>
            <w:div w:id="1335064828">
              <w:marLeft w:val="0"/>
              <w:marRight w:val="0"/>
              <w:marTop w:val="0"/>
              <w:marBottom w:val="0"/>
              <w:divBdr>
                <w:top w:val="none" w:sz="0" w:space="0" w:color="auto"/>
                <w:left w:val="none" w:sz="0" w:space="0" w:color="auto"/>
                <w:bottom w:val="none" w:sz="0" w:space="0" w:color="auto"/>
                <w:right w:val="none" w:sz="0" w:space="0" w:color="auto"/>
              </w:divBdr>
            </w:div>
            <w:div w:id="425075330">
              <w:marLeft w:val="0"/>
              <w:marRight w:val="0"/>
              <w:marTop w:val="0"/>
              <w:marBottom w:val="0"/>
              <w:divBdr>
                <w:top w:val="none" w:sz="0" w:space="0" w:color="auto"/>
                <w:left w:val="none" w:sz="0" w:space="0" w:color="auto"/>
                <w:bottom w:val="none" w:sz="0" w:space="0" w:color="auto"/>
                <w:right w:val="none" w:sz="0" w:space="0" w:color="auto"/>
              </w:divBdr>
            </w:div>
            <w:div w:id="1418752267">
              <w:marLeft w:val="0"/>
              <w:marRight w:val="0"/>
              <w:marTop w:val="0"/>
              <w:marBottom w:val="0"/>
              <w:divBdr>
                <w:top w:val="none" w:sz="0" w:space="0" w:color="auto"/>
                <w:left w:val="none" w:sz="0" w:space="0" w:color="auto"/>
                <w:bottom w:val="none" w:sz="0" w:space="0" w:color="auto"/>
                <w:right w:val="none" w:sz="0" w:space="0" w:color="auto"/>
              </w:divBdr>
            </w:div>
            <w:div w:id="1244729622">
              <w:marLeft w:val="0"/>
              <w:marRight w:val="0"/>
              <w:marTop w:val="0"/>
              <w:marBottom w:val="0"/>
              <w:divBdr>
                <w:top w:val="none" w:sz="0" w:space="0" w:color="auto"/>
                <w:left w:val="none" w:sz="0" w:space="0" w:color="auto"/>
                <w:bottom w:val="none" w:sz="0" w:space="0" w:color="auto"/>
                <w:right w:val="none" w:sz="0" w:space="0" w:color="auto"/>
              </w:divBdr>
            </w:div>
            <w:div w:id="2055890059">
              <w:marLeft w:val="0"/>
              <w:marRight w:val="0"/>
              <w:marTop w:val="0"/>
              <w:marBottom w:val="0"/>
              <w:divBdr>
                <w:top w:val="none" w:sz="0" w:space="0" w:color="auto"/>
                <w:left w:val="none" w:sz="0" w:space="0" w:color="auto"/>
                <w:bottom w:val="none" w:sz="0" w:space="0" w:color="auto"/>
                <w:right w:val="none" w:sz="0" w:space="0" w:color="auto"/>
              </w:divBdr>
            </w:div>
            <w:div w:id="1107969077">
              <w:marLeft w:val="0"/>
              <w:marRight w:val="0"/>
              <w:marTop w:val="0"/>
              <w:marBottom w:val="0"/>
              <w:divBdr>
                <w:top w:val="none" w:sz="0" w:space="0" w:color="auto"/>
                <w:left w:val="none" w:sz="0" w:space="0" w:color="auto"/>
                <w:bottom w:val="none" w:sz="0" w:space="0" w:color="auto"/>
                <w:right w:val="none" w:sz="0" w:space="0" w:color="auto"/>
              </w:divBdr>
            </w:div>
            <w:div w:id="1052388047">
              <w:marLeft w:val="0"/>
              <w:marRight w:val="0"/>
              <w:marTop w:val="0"/>
              <w:marBottom w:val="0"/>
              <w:divBdr>
                <w:top w:val="none" w:sz="0" w:space="0" w:color="auto"/>
                <w:left w:val="none" w:sz="0" w:space="0" w:color="auto"/>
                <w:bottom w:val="none" w:sz="0" w:space="0" w:color="auto"/>
                <w:right w:val="none" w:sz="0" w:space="0" w:color="auto"/>
              </w:divBdr>
            </w:div>
            <w:div w:id="1659190841">
              <w:marLeft w:val="0"/>
              <w:marRight w:val="0"/>
              <w:marTop w:val="0"/>
              <w:marBottom w:val="0"/>
              <w:divBdr>
                <w:top w:val="none" w:sz="0" w:space="0" w:color="auto"/>
                <w:left w:val="none" w:sz="0" w:space="0" w:color="auto"/>
                <w:bottom w:val="none" w:sz="0" w:space="0" w:color="auto"/>
                <w:right w:val="none" w:sz="0" w:space="0" w:color="auto"/>
              </w:divBdr>
            </w:div>
            <w:div w:id="769544650">
              <w:marLeft w:val="0"/>
              <w:marRight w:val="0"/>
              <w:marTop w:val="0"/>
              <w:marBottom w:val="0"/>
              <w:divBdr>
                <w:top w:val="none" w:sz="0" w:space="0" w:color="auto"/>
                <w:left w:val="none" w:sz="0" w:space="0" w:color="auto"/>
                <w:bottom w:val="none" w:sz="0" w:space="0" w:color="auto"/>
                <w:right w:val="none" w:sz="0" w:space="0" w:color="auto"/>
              </w:divBdr>
            </w:div>
            <w:div w:id="1264723684">
              <w:marLeft w:val="0"/>
              <w:marRight w:val="0"/>
              <w:marTop w:val="0"/>
              <w:marBottom w:val="0"/>
              <w:divBdr>
                <w:top w:val="none" w:sz="0" w:space="0" w:color="auto"/>
                <w:left w:val="none" w:sz="0" w:space="0" w:color="auto"/>
                <w:bottom w:val="none" w:sz="0" w:space="0" w:color="auto"/>
                <w:right w:val="none" w:sz="0" w:space="0" w:color="auto"/>
              </w:divBdr>
            </w:div>
            <w:div w:id="137192815">
              <w:marLeft w:val="0"/>
              <w:marRight w:val="0"/>
              <w:marTop w:val="0"/>
              <w:marBottom w:val="0"/>
              <w:divBdr>
                <w:top w:val="none" w:sz="0" w:space="0" w:color="auto"/>
                <w:left w:val="none" w:sz="0" w:space="0" w:color="auto"/>
                <w:bottom w:val="none" w:sz="0" w:space="0" w:color="auto"/>
                <w:right w:val="none" w:sz="0" w:space="0" w:color="auto"/>
              </w:divBdr>
            </w:div>
            <w:div w:id="1899054352">
              <w:marLeft w:val="0"/>
              <w:marRight w:val="0"/>
              <w:marTop w:val="0"/>
              <w:marBottom w:val="0"/>
              <w:divBdr>
                <w:top w:val="none" w:sz="0" w:space="0" w:color="auto"/>
                <w:left w:val="none" w:sz="0" w:space="0" w:color="auto"/>
                <w:bottom w:val="none" w:sz="0" w:space="0" w:color="auto"/>
                <w:right w:val="none" w:sz="0" w:space="0" w:color="auto"/>
              </w:divBdr>
            </w:div>
            <w:div w:id="175115006">
              <w:marLeft w:val="0"/>
              <w:marRight w:val="0"/>
              <w:marTop w:val="0"/>
              <w:marBottom w:val="0"/>
              <w:divBdr>
                <w:top w:val="none" w:sz="0" w:space="0" w:color="auto"/>
                <w:left w:val="none" w:sz="0" w:space="0" w:color="auto"/>
                <w:bottom w:val="none" w:sz="0" w:space="0" w:color="auto"/>
                <w:right w:val="none" w:sz="0" w:space="0" w:color="auto"/>
              </w:divBdr>
            </w:div>
            <w:div w:id="1293098562">
              <w:marLeft w:val="0"/>
              <w:marRight w:val="0"/>
              <w:marTop w:val="0"/>
              <w:marBottom w:val="0"/>
              <w:divBdr>
                <w:top w:val="none" w:sz="0" w:space="0" w:color="auto"/>
                <w:left w:val="none" w:sz="0" w:space="0" w:color="auto"/>
                <w:bottom w:val="none" w:sz="0" w:space="0" w:color="auto"/>
                <w:right w:val="none" w:sz="0" w:space="0" w:color="auto"/>
              </w:divBdr>
            </w:div>
            <w:div w:id="1764573950">
              <w:marLeft w:val="0"/>
              <w:marRight w:val="0"/>
              <w:marTop w:val="0"/>
              <w:marBottom w:val="0"/>
              <w:divBdr>
                <w:top w:val="none" w:sz="0" w:space="0" w:color="auto"/>
                <w:left w:val="none" w:sz="0" w:space="0" w:color="auto"/>
                <w:bottom w:val="none" w:sz="0" w:space="0" w:color="auto"/>
                <w:right w:val="none" w:sz="0" w:space="0" w:color="auto"/>
              </w:divBdr>
            </w:div>
            <w:div w:id="960648484">
              <w:marLeft w:val="0"/>
              <w:marRight w:val="0"/>
              <w:marTop w:val="0"/>
              <w:marBottom w:val="0"/>
              <w:divBdr>
                <w:top w:val="none" w:sz="0" w:space="0" w:color="auto"/>
                <w:left w:val="none" w:sz="0" w:space="0" w:color="auto"/>
                <w:bottom w:val="none" w:sz="0" w:space="0" w:color="auto"/>
                <w:right w:val="none" w:sz="0" w:space="0" w:color="auto"/>
              </w:divBdr>
            </w:div>
            <w:div w:id="1706059343">
              <w:marLeft w:val="0"/>
              <w:marRight w:val="0"/>
              <w:marTop w:val="0"/>
              <w:marBottom w:val="0"/>
              <w:divBdr>
                <w:top w:val="none" w:sz="0" w:space="0" w:color="auto"/>
                <w:left w:val="none" w:sz="0" w:space="0" w:color="auto"/>
                <w:bottom w:val="none" w:sz="0" w:space="0" w:color="auto"/>
                <w:right w:val="none" w:sz="0" w:space="0" w:color="auto"/>
              </w:divBdr>
            </w:div>
            <w:div w:id="158271935">
              <w:marLeft w:val="0"/>
              <w:marRight w:val="0"/>
              <w:marTop w:val="0"/>
              <w:marBottom w:val="0"/>
              <w:divBdr>
                <w:top w:val="none" w:sz="0" w:space="0" w:color="auto"/>
                <w:left w:val="none" w:sz="0" w:space="0" w:color="auto"/>
                <w:bottom w:val="none" w:sz="0" w:space="0" w:color="auto"/>
                <w:right w:val="none" w:sz="0" w:space="0" w:color="auto"/>
              </w:divBdr>
            </w:div>
            <w:div w:id="2002082761">
              <w:marLeft w:val="0"/>
              <w:marRight w:val="0"/>
              <w:marTop w:val="0"/>
              <w:marBottom w:val="0"/>
              <w:divBdr>
                <w:top w:val="none" w:sz="0" w:space="0" w:color="auto"/>
                <w:left w:val="none" w:sz="0" w:space="0" w:color="auto"/>
                <w:bottom w:val="none" w:sz="0" w:space="0" w:color="auto"/>
                <w:right w:val="none" w:sz="0" w:space="0" w:color="auto"/>
              </w:divBdr>
            </w:div>
            <w:div w:id="1081294989">
              <w:marLeft w:val="0"/>
              <w:marRight w:val="0"/>
              <w:marTop w:val="0"/>
              <w:marBottom w:val="0"/>
              <w:divBdr>
                <w:top w:val="none" w:sz="0" w:space="0" w:color="auto"/>
                <w:left w:val="none" w:sz="0" w:space="0" w:color="auto"/>
                <w:bottom w:val="none" w:sz="0" w:space="0" w:color="auto"/>
                <w:right w:val="none" w:sz="0" w:space="0" w:color="auto"/>
              </w:divBdr>
            </w:div>
            <w:div w:id="1767920176">
              <w:marLeft w:val="0"/>
              <w:marRight w:val="0"/>
              <w:marTop w:val="0"/>
              <w:marBottom w:val="0"/>
              <w:divBdr>
                <w:top w:val="none" w:sz="0" w:space="0" w:color="auto"/>
                <w:left w:val="none" w:sz="0" w:space="0" w:color="auto"/>
                <w:bottom w:val="none" w:sz="0" w:space="0" w:color="auto"/>
                <w:right w:val="none" w:sz="0" w:space="0" w:color="auto"/>
              </w:divBdr>
            </w:div>
            <w:div w:id="442843833">
              <w:marLeft w:val="0"/>
              <w:marRight w:val="0"/>
              <w:marTop w:val="0"/>
              <w:marBottom w:val="0"/>
              <w:divBdr>
                <w:top w:val="none" w:sz="0" w:space="0" w:color="auto"/>
                <w:left w:val="none" w:sz="0" w:space="0" w:color="auto"/>
                <w:bottom w:val="none" w:sz="0" w:space="0" w:color="auto"/>
                <w:right w:val="none" w:sz="0" w:space="0" w:color="auto"/>
              </w:divBdr>
            </w:div>
            <w:div w:id="1160774958">
              <w:marLeft w:val="0"/>
              <w:marRight w:val="0"/>
              <w:marTop w:val="0"/>
              <w:marBottom w:val="0"/>
              <w:divBdr>
                <w:top w:val="none" w:sz="0" w:space="0" w:color="auto"/>
                <w:left w:val="none" w:sz="0" w:space="0" w:color="auto"/>
                <w:bottom w:val="none" w:sz="0" w:space="0" w:color="auto"/>
                <w:right w:val="none" w:sz="0" w:space="0" w:color="auto"/>
              </w:divBdr>
            </w:div>
            <w:div w:id="929049208">
              <w:marLeft w:val="0"/>
              <w:marRight w:val="0"/>
              <w:marTop w:val="0"/>
              <w:marBottom w:val="0"/>
              <w:divBdr>
                <w:top w:val="none" w:sz="0" w:space="0" w:color="auto"/>
                <w:left w:val="none" w:sz="0" w:space="0" w:color="auto"/>
                <w:bottom w:val="none" w:sz="0" w:space="0" w:color="auto"/>
                <w:right w:val="none" w:sz="0" w:space="0" w:color="auto"/>
              </w:divBdr>
            </w:div>
            <w:div w:id="1569153293">
              <w:marLeft w:val="0"/>
              <w:marRight w:val="0"/>
              <w:marTop w:val="0"/>
              <w:marBottom w:val="0"/>
              <w:divBdr>
                <w:top w:val="none" w:sz="0" w:space="0" w:color="auto"/>
                <w:left w:val="none" w:sz="0" w:space="0" w:color="auto"/>
                <w:bottom w:val="none" w:sz="0" w:space="0" w:color="auto"/>
                <w:right w:val="none" w:sz="0" w:space="0" w:color="auto"/>
              </w:divBdr>
            </w:div>
            <w:div w:id="1512646219">
              <w:marLeft w:val="0"/>
              <w:marRight w:val="0"/>
              <w:marTop w:val="0"/>
              <w:marBottom w:val="0"/>
              <w:divBdr>
                <w:top w:val="none" w:sz="0" w:space="0" w:color="auto"/>
                <w:left w:val="none" w:sz="0" w:space="0" w:color="auto"/>
                <w:bottom w:val="none" w:sz="0" w:space="0" w:color="auto"/>
                <w:right w:val="none" w:sz="0" w:space="0" w:color="auto"/>
              </w:divBdr>
            </w:div>
            <w:div w:id="360713789">
              <w:marLeft w:val="0"/>
              <w:marRight w:val="0"/>
              <w:marTop w:val="0"/>
              <w:marBottom w:val="0"/>
              <w:divBdr>
                <w:top w:val="none" w:sz="0" w:space="0" w:color="auto"/>
                <w:left w:val="none" w:sz="0" w:space="0" w:color="auto"/>
                <w:bottom w:val="none" w:sz="0" w:space="0" w:color="auto"/>
                <w:right w:val="none" w:sz="0" w:space="0" w:color="auto"/>
              </w:divBdr>
            </w:div>
            <w:div w:id="1131707939">
              <w:marLeft w:val="0"/>
              <w:marRight w:val="0"/>
              <w:marTop w:val="0"/>
              <w:marBottom w:val="0"/>
              <w:divBdr>
                <w:top w:val="none" w:sz="0" w:space="0" w:color="auto"/>
                <w:left w:val="none" w:sz="0" w:space="0" w:color="auto"/>
                <w:bottom w:val="none" w:sz="0" w:space="0" w:color="auto"/>
                <w:right w:val="none" w:sz="0" w:space="0" w:color="auto"/>
              </w:divBdr>
            </w:div>
            <w:div w:id="919292359">
              <w:marLeft w:val="0"/>
              <w:marRight w:val="0"/>
              <w:marTop w:val="0"/>
              <w:marBottom w:val="0"/>
              <w:divBdr>
                <w:top w:val="none" w:sz="0" w:space="0" w:color="auto"/>
                <w:left w:val="none" w:sz="0" w:space="0" w:color="auto"/>
                <w:bottom w:val="none" w:sz="0" w:space="0" w:color="auto"/>
                <w:right w:val="none" w:sz="0" w:space="0" w:color="auto"/>
              </w:divBdr>
            </w:div>
            <w:div w:id="64959279">
              <w:marLeft w:val="0"/>
              <w:marRight w:val="0"/>
              <w:marTop w:val="0"/>
              <w:marBottom w:val="0"/>
              <w:divBdr>
                <w:top w:val="none" w:sz="0" w:space="0" w:color="auto"/>
                <w:left w:val="none" w:sz="0" w:space="0" w:color="auto"/>
                <w:bottom w:val="none" w:sz="0" w:space="0" w:color="auto"/>
                <w:right w:val="none" w:sz="0" w:space="0" w:color="auto"/>
              </w:divBdr>
            </w:div>
          </w:divsChild>
        </w:div>
        <w:div w:id="1941184015">
          <w:marLeft w:val="0"/>
          <w:marRight w:val="0"/>
          <w:marTop w:val="0"/>
          <w:marBottom w:val="0"/>
          <w:divBdr>
            <w:top w:val="none" w:sz="0" w:space="0" w:color="auto"/>
            <w:left w:val="none" w:sz="0" w:space="0" w:color="auto"/>
            <w:bottom w:val="none" w:sz="0" w:space="0" w:color="auto"/>
            <w:right w:val="none" w:sz="0" w:space="0" w:color="auto"/>
          </w:divBdr>
          <w:divsChild>
            <w:div w:id="617418175">
              <w:marLeft w:val="0"/>
              <w:marRight w:val="0"/>
              <w:marTop w:val="0"/>
              <w:marBottom w:val="0"/>
              <w:divBdr>
                <w:top w:val="none" w:sz="0" w:space="0" w:color="auto"/>
                <w:left w:val="none" w:sz="0" w:space="0" w:color="auto"/>
                <w:bottom w:val="none" w:sz="0" w:space="0" w:color="auto"/>
                <w:right w:val="none" w:sz="0" w:space="0" w:color="auto"/>
              </w:divBdr>
            </w:div>
          </w:divsChild>
        </w:div>
        <w:div w:id="757602640">
          <w:marLeft w:val="0"/>
          <w:marRight w:val="0"/>
          <w:marTop w:val="0"/>
          <w:marBottom w:val="0"/>
          <w:divBdr>
            <w:top w:val="none" w:sz="0" w:space="0" w:color="auto"/>
            <w:left w:val="none" w:sz="0" w:space="0" w:color="auto"/>
            <w:bottom w:val="none" w:sz="0" w:space="0" w:color="auto"/>
            <w:right w:val="none" w:sz="0" w:space="0" w:color="auto"/>
          </w:divBdr>
          <w:divsChild>
            <w:div w:id="1000356893">
              <w:marLeft w:val="0"/>
              <w:marRight w:val="0"/>
              <w:marTop w:val="0"/>
              <w:marBottom w:val="0"/>
              <w:divBdr>
                <w:top w:val="none" w:sz="0" w:space="0" w:color="auto"/>
                <w:left w:val="none" w:sz="0" w:space="0" w:color="auto"/>
                <w:bottom w:val="none" w:sz="0" w:space="0" w:color="auto"/>
                <w:right w:val="none" w:sz="0" w:space="0" w:color="auto"/>
              </w:divBdr>
            </w:div>
            <w:div w:id="1316648294">
              <w:marLeft w:val="0"/>
              <w:marRight w:val="0"/>
              <w:marTop w:val="0"/>
              <w:marBottom w:val="0"/>
              <w:divBdr>
                <w:top w:val="none" w:sz="0" w:space="0" w:color="auto"/>
                <w:left w:val="none" w:sz="0" w:space="0" w:color="auto"/>
                <w:bottom w:val="none" w:sz="0" w:space="0" w:color="auto"/>
                <w:right w:val="none" w:sz="0" w:space="0" w:color="auto"/>
              </w:divBdr>
            </w:div>
            <w:div w:id="1965229759">
              <w:marLeft w:val="0"/>
              <w:marRight w:val="0"/>
              <w:marTop w:val="0"/>
              <w:marBottom w:val="0"/>
              <w:divBdr>
                <w:top w:val="none" w:sz="0" w:space="0" w:color="auto"/>
                <w:left w:val="none" w:sz="0" w:space="0" w:color="auto"/>
                <w:bottom w:val="none" w:sz="0" w:space="0" w:color="auto"/>
                <w:right w:val="none" w:sz="0" w:space="0" w:color="auto"/>
              </w:divBdr>
            </w:div>
            <w:div w:id="1687556613">
              <w:marLeft w:val="0"/>
              <w:marRight w:val="0"/>
              <w:marTop w:val="0"/>
              <w:marBottom w:val="0"/>
              <w:divBdr>
                <w:top w:val="none" w:sz="0" w:space="0" w:color="auto"/>
                <w:left w:val="none" w:sz="0" w:space="0" w:color="auto"/>
                <w:bottom w:val="none" w:sz="0" w:space="0" w:color="auto"/>
                <w:right w:val="none" w:sz="0" w:space="0" w:color="auto"/>
              </w:divBdr>
            </w:div>
            <w:div w:id="1288855922">
              <w:marLeft w:val="0"/>
              <w:marRight w:val="0"/>
              <w:marTop w:val="0"/>
              <w:marBottom w:val="0"/>
              <w:divBdr>
                <w:top w:val="none" w:sz="0" w:space="0" w:color="auto"/>
                <w:left w:val="none" w:sz="0" w:space="0" w:color="auto"/>
                <w:bottom w:val="none" w:sz="0" w:space="0" w:color="auto"/>
                <w:right w:val="none" w:sz="0" w:space="0" w:color="auto"/>
              </w:divBdr>
            </w:div>
            <w:div w:id="1891647661">
              <w:marLeft w:val="0"/>
              <w:marRight w:val="0"/>
              <w:marTop w:val="0"/>
              <w:marBottom w:val="0"/>
              <w:divBdr>
                <w:top w:val="none" w:sz="0" w:space="0" w:color="auto"/>
                <w:left w:val="none" w:sz="0" w:space="0" w:color="auto"/>
                <w:bottom w:val="none" w:sz="0" w:space="0" w:color="auto"/>
                <w:right w:val="none" w:sz="0" w:space="0" w:color="auto"/>
              </w:divBdr>
            </w:div>
            <w:div w:id="1300694573">
              <w:marLeft w:val="0"/>
              <w:marRight w:val="0"/>
              <w:marTop w:val="0"/>
              <w:marBottom w:val="0"/>
              <w:divBdr>
                <w:top w:val="none" w:sz="0" w:space="0" w:color="auto"/>
                <w:left w:val="none" w:sz="0" w:space="0" w:color="auto"/>
                <w:bottom w:val="none" w:sz="0" w:space="0" w:color="auto"/>
                <w:right w:val="none" w:sz="0" w:space="0" w:color="auto"/>
              </w:divBdr>
            </w:div>
            <w:div w:id="108286549">
              <w:marLeft w:val="0"/>
              <w:marRight w:val="0"/>
              <w:marTop w:val="0"/>
              <w:marBottom w:val="0"/>
              <w:divBdr>
                <w:top w:val="none" w:sz="0" w:space="0" w:color="auto"/>
                <w:left w:val="none" w:sz="0" w:space="0" w:color="auto"/>
                <w:bottom w:val="none" w:sz="0" w:space="0" w:color="auto"/>
                <w:right w:val="none" w:sz="0" w:space="0" w:color="auto"/>
              </w:divBdr>
            </w:div>
          </w:divsChild>
        </w:div>
        <w:div w:id="1559317682">
          <w:marLeft w:val="0"/>
          <w:marRight w:val="0"/>
          <w:marTop w:val="0"/>
          <w:marBottom w:val="0"/>
          <w:divBdr>
            <w:top w:val="none" w:sz="0" w:space="0" w:color="auto"/>
            <w:left w:val="none" w:sz="0" w:space="0" w:color="auto"/>
            <w:bottom w:val="none" w:sz="0" w:space="0" w:color="auto"/>
            <w:right w:val="none" w:sz="0" w:space="0" w:color="auto"/>
          </w:divBdr>
          <w:divsChild>
            <w:div w:id="6666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027">
      <w:bodyDiv w:val="1"/>
      <w:marLeft w:val="0"/>
      <w:marRight w:val="0"/>
      <w:marTop w:val="0"/>
      <w:marBottom w:val="0"/>
      <w:divBdr>
        <w:top w:val="none" w:sz="0" w:space="0" w:color="auto"/>
        <w:left w:val="none" w:sz="0" w:space="0" w:color="auto"/>
        <w:bottom w:val="none" w:sz="0" w:space="0" w:color="auto"/>
        <w:right w:val="none" w:sz="0" w:space="0" w:color="auto"/>
      </w:divBdr>
      <w:divsChild>
        <w:div w:id="1922836577">
          <w:marLeft w:val="0"/>
          <w:marRight w:val="0"/>
          <w:marTop w:val="0"/>
          <w:marBottom w:val="0"/>
          <w:divBdr>
            <w:top w:val="none" w:sz="0" w:space="0" w:color="auto"/>
            <w:left w:val="none" w:sz="0" w:space="0" w:color="auto"/>
            <w:bottom w:val="none" w:sz="0" w:space="0" w:color="auto"/>
            <w:right w:val="none" w:sz="0" w:space="0" w:color="auto"/>
          </w:divBdr>
          <w:divsChild>
            <w:div w:id="1262449955">
              <w:marLeft w:val="0"/>
              <w:marRight w:val="0"/>
              <w:marTop w:val="0"/>
              <w:marBottom w:val="0"/>
              <w:divBdr>
                <w:top w:val="none" w:sz="0" w:space="0" w:color="auto"/>
                <w:left w:val="none" w:sz="0" w:space="0" w:color="auto"/>
                <w:bottom w:val="none" w:sz="0" w:space="0" w:color="auto"/>
                <w:right w:val="none" w:sz="0" w:space="0" w:color="auto"/>
              </w:divBdr>
            </w:div>
          </w:divsChild>
        </w:div>
        <w:div w:id="497884423">
          <w:marLeft w:val="0"/>
          <w:marRight w:val="0"/>
          <w:marTop w:val="0"/>
          <w:marBottom w:val="0"/>
          <w:divBdr>
            <w:top w:val="none" w:sz="0" w:space="0" w:color="auto"/>
            <w:left w:val="none" w:sz="0" w:space="0" w:color="auto"/>
            <w:bottom w:val="none" w:sz="0" w:space="0" w:color="auto"/>
            <w:right w:val="none" w:sz="0" w:space="0" w:color="auto"/>
          </w:divBdr>
          <w:divsChild>
            <w:div w:id="349725997">
              <w:marLeft w:val="0"/>
              <w:marRight w:val="0"/>
              <w:marTop w:val="0"/>
              <w:marBottom w:val="0"/>
              <w:divBdr>
                <w:top w:val="none" w:sz="0" w:space="0" w:color="auto"/>
                <w:left w:val="none" w:sz="0" w:space="0" w:color="auto"/>
                <w:bottom w:val="none" w:sz="0" w:space="0" w:color="auto"/>
                <w:right w:val="none" w:sz="0" w:space="0" w:color="auto"/>
              </w:divBdr>
            </w:div>
          </w:divsChild>
        </w:div>
        <w:div w:id="994341123">
          <w:marLeft w:val="0"/>
          <w:marRight w:val="0"/>
          <w:marTop w:val="0"/>
          <w:marBottom w:val="0"/>
          <w:divBdr>
            <w:top w:val="none" w:sz="0" w:space="0" w:color="auto"/>
            <w:left w:val="none" w:sz="0" w:space="0" w:color="auto"/>
            <w:bottom w:val="none" w:sz="0" w:space="0" w:color="auto"/>
            <w:right w:val="none" w:sz="0" w:space="0" w:color="auto"/>
          </w:divBdr>
          <w:divsChild>
            <w:div w:id="352146202">
              <w:marLeft w:val="0"/>
              <w:marRight w:val="0"/>
              <w:marTop w:val="0"/>
              <w:marBottom w:val="0"/>
              <w:divBdr>
                <w:top w:val="none" w:sz="0" w:space="0" w:color="auto"/>
                <w:left w:val="none" w:sz="0" w:space="0" w:color="auto"/>
                <w:bottom w:val="none" w:sz="0" w:space="0" w:color="auto"/>
                <w:right w:val="none" w:sz="0" w:space="0" w:color="auto"/>
              </w:divBdr>
            </w:div>
          </w:divsChild>
        </w:div>
        <w:div w:id="206649114">
          <w:marLeft w:val="0"/>
          <w:marRight w:val="0"/>
          <w:marTop w:val="0"/>
          <w:marBottom w:val="0"/>
          <w:divBdr>
            <w:top w:val="none" w:sz="0" w:space="0" w:color="auto"/>
            <w:left w:val="none" w:sz="0" w:space="0" w:color="auto"/>
            <w:bottom w:val="none" w:sz="0" w:space="0" w:color="auto"/>
            <w:right w:val="none" w:sz="0" w:space="0" w:color="auto"/>
          </w:divBdr>
          <w:divsChild>
            <w:div w:id="718823476">
              <w:marLeft w:val="0"/>
              <w:marRight w:val="0"/>
              <w:marTop w:val="0"/>
              <w:marBottom w:val="0"/>
              <w:divBdr>
                <w:top w:val="none" w:sz="0" w:space="0" w:color="auto"/>
                <w:left w:val="none" w:sz="0" w:space="0" w:color="auto"/>
                <w:bottom w:val="none" w:sz="0" w:space="0" w:color="auto"/>
                <w:right w:val="none" w:sz="0" w:space="0" w:color="auto"/>
              </w:divBdr>
            </w:div>
            <w:div w:id="1631281626">
              <w:marLeft w:val="0"/>
              <w:marRight w:val="0"/>
              <w:marTop w:val="0"/>
              <w:marBottom w:val="0"/>
              <w:divBdr>
                <w:top w:val="none" w:sz="0" w:space="0" w:color="auto"/>
                <w:left w:val="none" w:sz="0" w:space="0" w:color="auto"/>
                <w:bottom w:val="none" w:sz="0" w:space="0" w:color="auto"/>
                <w:right w:val="none" w:sz="0" w:space="0" w:color="auto"/>
              </w:divBdr>
            </w:div>
            <w:div w:id="2050730">
              <w:marLeft w:val="0"/>
              <w:marRight w:val="0"/>
              <w:marTop w:val="0"/>
              <w:marBottom w:val="0"/>
              <w:divBdr>
                <w:top w:val="none" w:sz="0" w:space="0" w:color="auto"/>
                <w:left w:val="none" w:sz="0" w:space="0" w:color="auto"/>
                <w:bottom w:val="none" w:sz="0" w:space="0" w:color="auto"/>
                <w:right w:val="none" w:sz="0" w:space="0" w:color="auto"/>
              </w:divBdr>
            </w:div>
            <w:div w:id="2037198054">
              <w:marLeft w:val="0"/>
              <w:marRight w:val="0"/>
              <w:marTop w:val="0"/>
              <w:marBottom w:val="0"/>
              <w:divBdr>
                <w:top w:val="none" w:sz="0" w:space="0" w:color="auto"/>
                <w:left w:val="none" w:sz="0" w:space="0" w:color="auto"/>
                <w:bottom w:val="none" w:sz="0" w:space="0" w:color="auto"/>
                <w:right w:val="none" w:sz="0" w:space="0" w:color="auto"/>
              </w:divBdr>
            </w:div>
            <w:div w:id="194584170">
              <w:marLeft w:val="0"/>
              <w:marRight w:val="0"/>
              <w:marTop w:val="0"/>
              <w:marBottom w:val="0"/>
              <w:divBdr>
                <w:top w:val="none" w:sz="0" w:space="0" w:color="auto"/>
                <w:left w:val="none" w:sz="0" w:space="0" w:color="auto"/>
                <w:bottom w:val="none" w:sz="0" w:space="0" w:color="auto"/>
                <w:right w:val="none" w:sz="0" w:space="0" w:color="auto"/>
              </w:divBdr>
            </w:div>
            <w:div w:id="1737361721">
              <w:marLeft w:val="0"/>
              <w:marRight w:val="0"/>
              <w:marTop w:val="0"/>
              <w:marBottom w:val="0"/>
              <w:divBdr>
                <w:top w:val="none" w:sz="0" w:space="0" w:color="auto"/>
                <w:left w:val="none" w:sz="0" w:space="0" w:color="auto"/>
                <w:bottom w:val="none" w:sz="0" w:space="0" w:color="auto"/>
                <w:right w:val="none" w:sz="0" w:space="0" w:color="auto"/>
              </w:divBdr>
            </w:div>
            <w:div w:id="1462112168">
              <w:marLeft w:val="0"/>
              <w:marRight w:val="0"/>
              <w:marTop w:val="0"/>
              <w:marBottom w:val="0"/>
              <w:divBdr>
                <w:top w:val="none" w:sz="0" w:space="0" w:color="auto"/>
                <w:left w:val="none" w:sz="0" w:space="0" w:color="auto"/>
                <w:bottom w:val="none" w:sz="0" w:space="0" w:color="auto"/>
                <w:right w:val="none" w:sz="0" w:space="0" w:color="auto"/>
              </w:divBdr>
            </w:div>
            <w:div w:id="552742609">
              <w:marLeft w:val="0"/>
              <w:marRight w:val="0"/>
              <w:marTop w:val="0"/>
              <w:marBottom w:val="0"/>
              <w:divBdr>
                <w:top w:val="none" w:sz="0" w:space="0" w:color="auto"/>
                <w:left w:val="none" w:sz="0" w:space="0" w:color="auto"/>
                <w:bottom w:val="none" w:sz="0" w:space="0" w:color="auto"/>
                <w:right w:val="none" w:sz="0" w:space="0" w:color="auto"/>
              </w:divBdr>
            </w:div>
            <w:div w:id="486825140">
              <w:marLeft w:val="0"/>
              <w:marRight w:val="0"/>
              <w:marTop w:val="0"/>
              <w:marBottom w:val="0"/>
              <w:divBdr>
                <w:top w:val="none" w:sz="0" w:space="0" w:color="auto"/>
                <w:left w:val="none" w:sz="0" w:space="0" w:color="auto"/>
                <w:bottom w:val="none" w:sz="0" w:space="0" w:color="auto"/>
                <w:right w:val="none" w:sz="0" w:space="0" w:color="auto"/>
              </w:divBdr>
            </w:div>
            <w:div w:id="379398237">
              <w:marLeft w:val="0"/>
              <w:marRight w:val="0"/>
              <w:marTop w:val="0"/>
              <w:marBottom w:val="0"/>
              <w:divBdr>
                <w:top w:val="none" w:sz="0" w:space="0" w:color="auto"/>
                <w:left w:val="none" w:sz="0" w:space="0" w:color="auto"/>
                <w:bottom w:val="none" w:sz="0" w:space="0" w:color="auto"/>
                <w:right w:val="none" w:sz="0" w:space="0" w:color="auto"/>
              </w:divBdr>
            </w:div>
            <w:div w:id="149370392">
              <w:marLeft w:val="0"/>
              <w:marRight w:val="0"/>
              <w:marTop w:val="0"/>
              <w:marBottom w:val="0"/>
              <w:divBdr>
                <w:top w:val="none" w:sz="0" w:space="0" w:color="auto"/>
                <w:left w:val="none" w:sz="0" w:space="0" w:color="auto"/>
                <w:bottom w:val="none" w:sz="0" w:space="0" w:color="auto"/>
                <w:right w:val="none" w:sz="0" w:space="0" w:color="auto"/>
              </w:divBdr>
            </w:div>
            <w:div w:id="1287201137">
              <w:marLeft w:val="0"/>
              <w:marRight w:val="0"/>
              <w:marTop w:val="0"/>
              <w:marBottom w:val="0"/>
              <w:divBdr>
                <w:top w:val="none" w:sz="0" w:space="0" w:color="auto"/>
                <w:left w:val="none" w:sz="0" w:space="0" w:color="auto"/>
                <w:bottom w:val="none" w:sz="0" w:space="0" w:color="auto"/>
                <w:right w:val="none" w:sz="0" w:space="0" w:color="auto"/>
              </w:divBdr>
            </w:div>
          </w:divsChild>
        </w:div>
        <w:div w:id="1114714157">
          <w:marLeft w:val="0"/>
          <w:marRight w:val="0"/>
          <w:marTop w:val="0"/>
          <w:marBottom w:val="0"/>
          <w:divBdr>
            <w:top w:val="none" w:sz="0" w:space="0" w:color="auto"/>
            <w:left w:val="none" w:sz="0" w:space="0" w:color="auto"/>
            <w:bottom w:val="none" w:sz="0" w:space="0" w:color="auto"/>
            <w:right w:val="none" w:sz="0" w:space="0" w:color="auto"/>
          </w:divBdr>
          <w:divsChild>
            <w:div w:id="1828129938">
              <w:marLeft w:val="0"/>
              <w:marRight w:val="0"/>
              <w:marTop w:val="0"/>
              <w:marBottom w:val="0"/>
              <w:divBdr>
                <w:top w:val="none" w:sz="0" w:space="0" w:color="auto"/>
                <w:left w:val="none" w:sz="0" w:space="0" w:color="auto"/>
                <w:bottom w:val="none" w:sz="0" w:space="0" w:color="auto"/>
                <w:right w:val="none" w:sz="0" w:space="0" w:color="auto"/>
              </w:divBdr>
            </w:div>
            <w:div w:id="1043751800">
              <w:marLeft w:val="0"/>
              <w:marRight w:val="0"/>
              <w:marTop w:val="0"/>
              <w:marBottom w:val="0"/>
              <w:divBdr>
                <w:top w:val="none" w:sz="0" w:space="0" w:color="auto"/>
                <w:left w:val="none" w:sz="0" w:space="0" w:color="auto"/>
                <w:bottom w:val="none" w:sz="0" w:space="0" w:color="auto"/>
                <w:right w:val="none" w:sz="0" w:space="0" w:color="auto"/>
              </w:divBdr>
            </w:div>
            <w:div w:id="490294704">
              <w:marLeft w:val="0"/>
              <w:marRight w:val="0"/>
              <w:marTop w:val="0"/>
              <w:marBottom w:val="0"/>
              <w:divBdr>
                <w:top w:val="none" w:sz="0" w:space="0" w:color="auto"/>
                <w:left w:val="none" w:sz="0" w:space="0" w:color="auto"/>
                <w:bottom w:val="none" w:sz="0" w:space="0" w:color="auto"/>
                <w:right w:val="none" w:sz="0" w:space="0" w:color="auto"/>
              </w:divBdr>
            </w:div>
            <w:div w:id="1754158011">
              <w:marLeft w:val="0"/>
              <w:marRight w:val="0"/>
              <w:marTop w:val="0"/>
              <w:marBottom w:val="0"/>
              <w:divBdr>
                <w:top w:val="none" w:sz="0" w:space="0" w:color="auto"/>
                <w:left w:val="none" w:sz="0" w:space="0" w:color="auto"/>
                <w:bottom w:val="none" w:sz="0" w:space="0" w:color="auto"/>
                <w:right w:val="none" w:sz="0" w:space="0" w:color="auto"/>
              </w:divBdr>
            </w:div>
            <w:div w:id="1370061658">
              <w:marLeft w:val="0"/>
              <w:marRight w:val="0"/>
              <w:marTop w:val="0"/>
              <w:marBottom w:val="0"/>
              <w:divBdr>
                <w:top w:val="none" w:sz="0" w:space="0" w:color="auto"/>
                <w:left w:val="none" w:sz="0" w:space="0" w:color="auto"/>
                <w:bottom w:val="none" w:sz="0" w:space="0" w:color="auto"/>
                <w:right w:val="none" w:sz="0" w:space="0" w:color="auto"/>
              </w:divBdr>
            </w:div>
            <w:div w:id="1275020133">
              <w:marLeft w:val="0"/>
              <w:marRight w:val="0"/>
              <w:marTop w:val="0"/>
              <w:marBottom w:val="0"/>
              <w:divBdr>
                <w:top w:val="none" w:sz="0" w:space="0" w:color="auto"/>
                <w:left w:val="none" w:sz="0" w:space="0" w:color="auto"/>
                <w:bottom w:val="none" w:sz="0" w:space="0" w:color="auto"/>
                <w:right w:val="none" w:sz="0" w:space="0" w:color="auto"/>
              </w:divBdr>
            </w:div>
            <w:div w:id="86777259">
              <w:marLeft w:val="0"/>
              <w:marRight w:val="0"/>
              <w:marTop w:val="0"/>
              <w:marBottom w:val="0"/>
              <w:divBdr>
                <w:top w:val="none" w:sz="0" w:space="0" w:color="auto"/>
                <w:left w:val="none" w:sz="0" w:space="0" w:color="auto"/>
                <w:bottom w:val="none" w:sz="0" w:space="0" w:color="auto"/>
                <w:right w:val="none" w:sz="0" w:space="0" w:color="auto"/>
              </w:divBdr>
            </w:div>
            <w:div w:id="758869640">
              <w:marLeft w:val="0"/>
              <w:marRight w:val="0"/>
              <w:marTop w:val="0"/>
              <w:marBottom w:val="0"/>
              <w:divBdr>
                <w:top w:val="none" w:sz="0" w:space="0" w:color="auto"/>
                <w:left w:val="none" w:sz="0" w:space="0" w:color="auto"/>
                <w:bottom w:val="none" w:sz="0" w:space="0" w:color="auto"/>
                <w:right w:val="none" w:sz="0" w:space="0" w:color="auto"/>
              </w:divBdr>
            </w:div>
            <w:div w:id="211354517">
              <w:marLeft w:val="0"/>
              <w:marRight w:val="0"/>
              <w:marTop w:val="0"/>
              <w:marBottom w:val="0"/>
              <w:divBdr>
                <w:top w:val="none" w:sz="0" w:space="0" w:color="auto"/>
                <w:left w:val="none" w:sz="0" w:space="0" w:color="auto"/>
                <w:bottom w:val="none" w:sz="0" w:space="0" w:color="auto"/>
                <w:right w:val="none" w:sz="0" w:space="0" w:color="auto"/>
              </w:divBdr>
            </w:div>
            <w:div w:id="1919971789">
              <w:marLeft w:val="0"/>
              <w:marRight w:val="0"/>
              <w:marTop w:val="0"/>
              <w:marBottom w:val="0"/>
              <w:divBdr>
                <w:top w:val="none" w:sz="0" w:space="0" w:color="auto"/>
                <w:left w:val="none" w:sz="0" w:space="0" w:color="auto"/>
                <w:bottom w:val="none" w:sz="0" w:space="0" w:color="auto"/>
                <w:right w:val="none" w:sz="0" w:space="0" w:color="auto"/>
              </w:divBdr>
            </w:div>
            <w:div w:id="1809661266">
              <w:marLeft w:val="0"/>
              <w:marRight w:val="0"/>
              <w:marTop w:val="0"/>
              <w:marBottom w:val="0"/>
              <w:divBdr>
                <w:top w:val="none" w:sz="0" w:space="0" w:color="auto"/>
                <w:left w:val="none" w:sz="0" w:space="0" w:color="auto"/>
                <w:bottom w:val="none" w:sz="0" w:space="0" w:color="auto"/>
                <w:right w:val="none" w:sz="0" w:space="0" w:color="auto"/>
              </w:divBdr>
            </w:div>
            <w:div w:id="318927249">
              <w:marLeft w:val="0"/>
              <w:marRight w:val="0"/>
              <w:marTop w:val="0"/>
              <w:marBottom w:val="0"/>
              <w:divBdr>
                <w:top w:val="none" w:sz="0" w:space="0" w:color="auto"/>
                <w:left w:val="none" w:sz="0" w:space="0" w:color="auto"/>
                <w:bottom w:val="none" w:sz="0" w:space="0" w:color="auto"/>
                <w:right w:val="none" w:sz="0" w:space="0" w:color="auto"/>
              </w:divBdr>
            </w:div>
            <w:div w:id="1853109802">
              <w:marLeft w:val="0"/>
              <w:marRight w:val="0"/>
              <w:marTop w:val="0"/>
              <w:marBottom w:val="0"/>
              <w:divBdr>
                <w:top w:val="none" w:sz="0" w:space="0" w:color="auto"/>
                <w:left w:val="none" w:sz="0" w:space="0" w:color="auto"/>
                <w:bottom w:val="none" w:sz="0" w:space="0" w:color="auto"/>
                <w:right w:val="none" w:sz="0" w:space="0" w:color="auto"/>
              </w:divBdr>
            </w:div>
            <w:div w:id="2002267299">
              <w:marLeft w:val="0"/>
              <w:marRight w:val="0"/>
              <w:marTop w:val="0"/>
              <w:marBottom w:val="0"/>
              <w:divBdr>
                <w:top w:val="none" w:sz="0" w:space="0" w:color="auto"/>
                <w:left w:val="none" w:sz="0" w:space="0" w:color="auto"/>
                <w:bottom w:val="none" w:sz="0" w:space="0" w:color="auto"/>
                <w:right w:val="none" w:sz="0" w:space="0" w:color="auto"/>
              </w:divBdr>
            </w:div>
            <w:div w:id="41907530">
              <w:marLeft w:val="0"/>
              <w:marRight w:val="0"/>
              <w:marTop w:val="0"/>
              <w:marBottom w:val="0"/>
              <w:divBdr>
                <w:top w:val="none" w:sz="0" w:space="0" w:color="auto"/>
                <w:left w:val="none" w:sz="0" w:space="0" w:color="auto"/>
                <w:bottom w:val="none" w:sz="0" w:space="0" w:color="auto"/>
                <w:right w:val="none" w:sz="0" w:space="0" w:color="auto"/>
              </w:divBdr>
            </w:div>
          </w:divsChild>
        </w:div>
        <w:div w:id="530805278">
          <w:marLeft w:val="0"/>
          <w:marRight w:val="0"/>
          <w:marTop w:val="0"/>
          <w:marBottom w:val="0"/>
          <w:divBdr>
            <w:top w:val="none" w:sz="0" w:space="0" w:color="auto"/>
            <w:left w:val="none" w:sz="0" w:space="0" w:color="auto"/>
            <w:bottom w:val="none" w:sz="0" w:space="0" w:color="auto"/>
            <w:right w:val="none" w:sz="0" w:space="0" w:color="auto"/>
          </w:divBdr>
          <w:divsChild>
            <w:div w:id="1404134634">
              <w:marLeft w:val="0"/>
              <w:marRight w:val="0"/>
              <w:marTop w:val="0"/>
              <w:marBottom w:val="0"/>
              <w:divBdr>
                <w:top w:val="none" w:sz="0" w:space="0" w:color="auto"/>
                <w:left w:val="none" w:sz="0" w:space="0" w:color="auto"/>
                <w:bottom w:val="none" w:sz="0" w:space="0" w:color="auto"/>
                <w:right w:val="none" w:sz="0" w:space="0" w:color="auto"/>
              </w:divBdr>
            </w:div>
            <w:div w:id="2119526711">
              <w:marLeft w:val="0"/>
              <w:marRight w:val="0"/>
              <w:marTop w:val="0"/>
              <w:marBottom w:val="0"/>
              <w:divBdr>
                <w:top w:val="none" w:sz="0" w:space="0" w:color="auto"/>
                <w:left w:val="none" w:sz="0" w:space="0" w:color="auto"/>
                <w:bottom w:val="none" w:sz="0" w:space="0" w:color="auto"/>
                <w:right w:val="none" w:sz="0" w:space="0" w:color="auto"/>
              </w:divBdr>
            </w:div>
            <w:div w:id="282729558">
              <w:marLeft w:val="0"/>
              <w:marRight w:val="0"/>
              <w:marTop w:val="0"/>
              <w:marBottom w:val="0"/>
              <w:divBdr>
                <w:top w:val="none" w:sz="0" w:space="0" w:color="auto"/>
                <w:left w:val="none" w:sz="0" w:space="0" w:color="auto"/>
                <w:bottom w:val="none" w:sz="0" w:space="0" w:color="auto"/>
                <w:right w:val="none" w:sz="0" w:space="0" w:color="auto"/>
              </w:divBdr>
            </w:div>
            <w:div w:id="383599176">
              <w:marLeft w:val="0"/>
              <w:marRight w:val="0"/>
              <w:marTop w:val="0"/>
              <w:marBottom w:val="0"/>
              <w:divBdr>
                <w:top w:val="none" w:sz="0" w:space="0" w:color="auto"/>
                <w:left w:val="none" w:sz="0" w:space="0" w:color="auto"/>
                <w:bottom w:val="none" w:sz="0" w:space="0" w:color="auto"/>
                <w:right w:val="none" w:sz="0" w:space="0" w:color="auto"/>
              </w:divBdr>
            </w:div>
            <w:div w:id="1578704583">
              <w:marLeft w:val="0"/>
              <w:marRight w:val="0"/>
              <w:marTop w:val="0"/>
              <w:marBottom w:val="0"/>
              <w:divBdr>
                <w:top w:val="none" w:sz="0" w:space="0" w:color="auto"/>
                <w:left w:val="none" w:sz="0" w:space="0" w:color="auto"/>
                <w:bottom w:val="none" w:sz="0" w:space="0" w:color="auto"/>
                <w:right w:val="none" w:sz="0" w:space="0" w:color="auto"/>
              </w:divBdr>
            </w:div>
            <w:div w:id="1344672874">
              <w:marLeft w:val="0"/>
              <w:marRight w:val="0"/>
              <w:marTop w:val="0"/>
              <w:marBottom w:val="0"/>
              <w:divBdr>
                <w:top w:val="none" w:sz="0" w:space="0" w:color="auto"/>
                <w:left w:val="none" w:sz="0" w:space="0" w:color="auto"/>
                <w:bottom w:val="none" w:sz="0" w:space="0" w:color="auto"/>
                <w:right w:val="none" w:sz="0" w:space="0" w:color="auto"/>
              </w:divBdr>
            </w:div>
            <w:div w:id="602691009">
              <w:marLeft w:val="0"/>
              <w:marRight w:val="0"/>
              <w:marTop w:val="0"/>
              <w:marBottom w:val="0"/>
              <w:divBdr>
                <w:top w:val="none" w:sz="0" w:space="0" w:color="auto"/>
                <w:left w:val="none" w:sz="0" w:space="0" w:color="auto"/>
                <w:bottom w:val="none" w:sz="0" w:space="0" w:color="auto"/>
                <w:right w:val="none" w:sz="0" w:space="0" w:color="auto"/>
              </w:divBdr>
            </w:div>
            <w:div w:id="1767536298">
              <w:marLeft w:val="0"/>
              <w:marRight w:val="0"/>
              <w:marTop w:val="0"/>
              <w:marBottom w:val="0"/>
              <w:divBdr>
                <w:top w:val="none" w:sz="0" w:space="0" w:color="auto"/>
                <w:left w:val="none" w:sz="0" w:space="0" w:color="auto"/>
                <w:bottom w:val="none" w:sz="0" w:space="0" w:color="auto"/>
                <w:right w:val="none" w:sz="0" w:space="0" w:color="auto"/>
              </w:divBdr>
            </w:div>
            <w:div w:id="1961184291">
              <w:marLeft w:val="0"/>
              <w:marRight w:val="0"/>
              <w:marTop w:val="0"/>
              <w:marBottom w:val="0"/>
              <w:divBdr>
                <w:top w:val="none" w:sz="0" w:space="0" w:color="auto"/>
                <w:left w:val="none" w:sz="0" w:space="0" w:color="auto"/>
                <w:bottom w:val="none" w:sz="0" w:space="0" w:color="auto"/>
                <w:right w:val="none" w:sz="0" w:space="0" w:color="auto"/>
              </w:divBdr>
            </w:div>
            <w:div w:id="1806464386">
              <w:marLeft w:val="0"/>
              <w:marRight w:val="0"/>
              <w:marTop w:val="0"/>
              <w:marBottom w:val="0"/>
              <w:divBdr>
                <w:top w:val="none" w:sz="0" w:space="0" w:color="auto"/>
                <w:left w:val="none" w:sz="0" w:space="0" w:color="auto"/>
                <w:bottom w:val="none" w:sz="0" w:space="0" w:color="auto"/>
                <w:right w:val="none" w:sz="0" w:space="0" w:color="auto"/>
              </w:divBdr>
            </w:div>
            <w:div w:id="841898967">
              <w:marLeft w:val="0"/>
              <w:marRight w:val="0"/>
              <w:marTop w:val="0"/>
              <w:marBottom w:val="0"/>
              <w:divBdr>
                <w:top w:val="none" w:sz="0" w:space="0" w:color="auto"/>
                <w:left w:val="none" w:sz="0" w:space="0" w:color="auto"/>
                <w:bottom w:val="none" w:sz="0" w:space="0" w:color="auto"/>
                <w:right w:val="none" w:sz="0" w:space="0" w:color="auto"/>
              </w:divBdr>
            </w:div>
            <w:div w:id="1923678986">
              <w:marLeft w:val="0"/>
              <w:marRight w:val="0"/>
              <w:marTop w:val="0"/>
              <w:marBottom w:val="0"/>
              <w:divBdr>
                <w:top w:val="none" w:sz="0" w:space="0" w:color="auto"/>
                <w:left w:val="none" w:sz="0" w:space="0" w:color="auto"/>
                <w:bottom w:val="none" w:sz="0" w:space="0" w:color="auto"/>
                <w:right w:val="none" w:sz="0" w:space="0" w:color="auto"/>
              </w:divBdr>
            </w:div>
            <w:div w:id="506211266">
              <w:marLeft w:val="0"/>
              <w:marRight w:val="0"/>
              <w:marTop w:val="0"/>
              <w:marBottom w:val="0"/>
              <w:divBdr>
                <w:top w:val="none" w:sz="0" w:space="0" w:color="auto"/>
                <w:left w:val="none" w:sz="0" w:space="0" w:color="auto"/>
                <w:bottom w:val="none" w:sz="0" w:space="0" w:color="auto"/>
                <w:right w:val="none" w:sz="0" w:space="0" w:color="auto"/>
              </w:divBdr>
            </w:div>
            <w:div w:id="1198422392">
              <w:marLeft w:val="0"/>
              <w:marRight w:val="0"/>
              <w:marTop w:val="0"/>
              <w:marBottom w:val="0"/>
              <w:divBdr>
                <w:top w:val="none" w:sz="0" w:space="0" w:color="auto"/>
                <w:left w:val="none" w:sz="0" w:space="0" w:color="auto"/>
                <w:bottom w:val="none" w:sz="0" w:space="0" w:color="auto"/>
                <w:right w:val="none" w:sz="0" w:space="0" w:color="auto"/>
              </w:divBdr>
            </w:div>
            <w:div w:id="263811222">
              <w:marLeft w:val="0"/>
              <w:marRight w:val="0"/>
              <w:marTop w:val="0"/>
              <w:marBottom w:val="0"/>
              <w:divBdr>
                <w:top w:val="none" w:sz="0" w:space="0" w:color="auto"/>
                <w:left w:val="none" w:sz="0" w:space="0" w:color="auto"/>
                <w:bottom w:val="none" w:sz="0" w:space="0" w:color="auto"/>
                <w:right w:val="none" w:sz="0" w:space="0" w:color="auto"/>
              </w:divBdr>
            </w:div>
            <w:div w:id="1610313898">
              <w:marLeft w:val="0"/>
              <w:marRight w:val="0"/>
              <w:marTop w:val="0"/>
              <w:marBottom w:val="0"/>
              <w:divBdr>
                <w:top w:val="none" w:sz="0" w:space="0" w:color="auto"/>
                <w:left w:val="none" w:sz="0" w:space="0" w:color="auto"/>
                <w:bottom w:val="none" w:sz="0" w:space="0" w:color="auto"/>
                <w:right w:val="none" w:sz="0" w:space="0" w:color="auto"/>
              </w:divBdr>
            </w:div>
            <w:div w:id="1346327284">
              <w:marLeft w:val="0"/>
              <w:marRight w:val="0"/>
              <w:marTop w:val="0"/>
              <w:marBottom w:val="0"/>
              <w:divBdr>
                <w:top w:val="none" w:sz="0" w:space="0" w:color="auto"/>
                <w:left w:val="none" w:sz="0" w:space="0" w:color="auto"/>
                <w:bottom w:val="none" w:sz="0" w:space="0" w:color="auto"/>
                <w:right w:val="none" w:sz="0" w:space="0" w:color="auto"/>
              </w:divBdr>
            </w:div>
            <w:div w:id="180320540">
              <w:marLeft w:val="0"/>
              <w:marRight w:val="0"/>
              <w:marTop w:val="0"/>
              <w:marBottom w:val="0"/>
              <w:divBdr>
                <w:top w:val="none" w:sz="0" w:space="0" w:color="auto"/>
                <w:left w:val="none" w:sz="0" w:space="0" w:color="auto"/>
                <w:bottom w:val="none" w:sz="0" w:space="0" w:color="auto"/>
                <w:right w:val="none" w:sz="0" w:space="0" w:color="auto"/>
              </w:divBdr>
            </w:div>
            <w:div w:id="1647124057">
              <w:marLeft w:val="0"/>
              <w:marRight w:val="0"/>
              <w:marTop w:val="0"/>
              <w:marBottom w:val="0"/>
              <w:divBdr>
                <w:top w:val="none" w:sz="0" w:space="0" w:color="auto"/>
                <w:left w:val="none" w:sz="0" w:space="0" w:color="auto"/>
                <w:bottom w:val="none" w:sz="0" w:space="0" w:color="auto"/>
                <w:right w:val="none" w:sz="0" w:space="0" w:color="auto"/>
              </w:divBdr>
            </w:div>
            <w:div w:id="1088844165">
              <w:marLeft w:val="0"/>
              <w:marRight w:val="0"/>
              <w:marTop w:val="0"/>
              <w:marBottom w:val="0"/>
              <w:divBdr>
                <w:top w:val="none" w:sz="0" w:space="0" w:color="auto"/>
                <w:left w:val="none" w:sz="0" w:space="0" w:color="auto"/>
                <w:bottom w:val="none" w:sz="0" w:space="0" w:color="auto"/>
                <w:right w:val="none" w:sz="0" w:space="0" w:color="auto"/>
              </w:divBdr>
            </w:div>
            <w:div w:id="488524427">
              <w:marLeft w:val="0"/>
              <w:marRight w:val="0"/>
              <w:marTop w:val="0"/>
              <w:marBottom w:val="0"/>
              <w:divBdr>
                <w:top w:val="none" w:sz="0" w:space="0" w:color="auto"/>
                <w:left w:val="none" w:sz="0" w:space="0" w:color="auto"/>
                <w:bottom w:val="none" w:sz="0" w:space="0" w:color="auto"/>
                <w:right w:val="none" w:sz="0" w:space="0" w:color="auto"/>
              </w:divBdr>
            </w:div>
            <w:div w:id="1488135052">
              <w:marLeft w:val="0"/>
              <w:marRight w:val="0"/>
              <w:marTop w:val="0"/>
              <w:marBottom w:val="0"/>
              <w:divBdr>
                <w:top w:val="none" w:sz="0" w:space="0" w:color="auto"/>
                <w:left w:val="none" w:sz="0" w:space="0" w:color="auto"/>
                <w:bottom w:val="none" w:sz="0" w:space="0" w:color="auto"/>
                <w:right w:val="none" w:sz="0" w:space="0" w:color="auto"/>
              </w:divBdr>
            </w:div>
            <w:div w:id="1402867223">
              <w:marLeft w:val="0"/>
              <w:marRight w:val="0"/>
              <w:marTop w:val="0"/>
              <w:marBottom w:val="0"/>
              <w:divBdr>
                <w:top w:val="none" w:sz="0" w:space="0" w:color="auto"/>
                <w:left w:val="none" w:sz="0" w:space="0" w:color="auto"/>
                <w:bottom w:val="none" w:sz="0" w:space="0" w:color="auto"/>
                <w:right w:val="none" w:sz="0" w:space="0" w:color="auto"/>
              </w:divBdr>
            </w:div>
            <w:div w:id="642471739">
              <w:marLeft w:val="0"/>
              <w:marRight w:val="0"/>
              <w:marTop w:val="0"/>
              <w:marBottom w:val="0"/>
              <w:divBdr>
                <w:top w:val="none" w:sz="0" w:space="0" w:color="auto"/>
                <w:left w:val="none" w:sz="0" w:space="0" w:color="auto"/>
                <w:bottom w:val="none" w:sz="0" w:space="0" w:color="auto"/>
                <w:right w:val="none" w:sz="0" w:space="0" w:color="auto"/>
              </w:divBdr>
            </w:div>
            <w:div w:id="242834831">
              <w:marLeft w:val="0"/>
              <w:marRight w:val="0"/>
              <w:marTop w:val="0"/>
              <w:marBottom w:val="0"/>
              <w:divBdr>
                <w:top w:val="none" w:sz="0" w:space="0" w:color="auto"/>
                <w:left w:val="none" w:sz="0" w:space="0" w:color="auto"/>
                <w:bottom w:val="none" w:sz="0" w:space="0" w:color="auto"/>
                <w:right w:val="none" w:sz="0" w:space="0" w:color="auto"/>
              </w:divBdr>
            </w:div>
            <w:div w:id="1592157065">
              <w:marLeft w:val="0"/>
              <w:marRight w:val="0"/>
              <w:marTop w:val="0"/>
              <w:marBottom w:val="0"/>
              <w:divBdr>
                <w:top w:val="none" w:sz="0" w:space="0" w:color="auto"/>
                <w:left w:val="none" w:sz="0" w:space="0" w:color="auto"/>
                <w:bottom w:val="none" w:sz="0" w:space="0" w:color="auto"/>
                <w:right w:val="none" w:sz="0" w:space="0" w:color="auto"/>
              </w:divBdr>
            </w:div>
            <w:div w:id="478153419">
              <w:marLeft w:val="0"/>
              <w:marRight w:val="0"/>
              <w:marTop w:val="0"/>
              <w:marBottom w:val="0"/>
              <w:divBdr>
                <w:top w:val="none" w:sz="0" w:space="0" w:color="auto"/>
                <w:left w:val="none" w:sz="0" w:space="0" w:color="auto"/>
                <w:bottom w:val="none" w:sz="0" w:space="0" w:color="auto"/>
                <w:right w:val="none" w:sz="0" w:space="0" w:color="auto"/>
              </w:divBdr>
            </w:div>
            <w:div w:id="684020938">
              <w:marLeft w:val="0"/>
              <w:marRight w:val="0"/>
              <w:marTop w:val="0"/>
              <w:marBottom w:val="0"/>
              <w:divBdr>
                <w:top w:val="none" w:sz="0" w:space="0" w:color="auto"/>
                <w:left w:val="none" w:sz="0" w:space="0" w:color="auto"/>
                <w:bottom w:val="none" w:sz="0" w:space="0" w:color="auto"/>
                <w:right w:val="none" w:sz="0" w:space="0" w:color="auto"/>
              </w:divBdr>
            </w:div>
            <w:div w:id="1577133229">
              <w:marLeft w:val="0"/>
              <w:marRight w:val="0"/>
              <w:marTop w:val="0"/>
              <w:marBottom w:val="0"/>
              <w:divBdr>
                <w:top w:val="none" w:sz="0" w:space="0" w:color="auto"/>
                <w:left w:val="none" w:sz="0" w:space="0" w:color="auto"/>
                <w:bottom w:val="none" w:sz="0" w:space="0" w:color="auto"/>
                <w:right w:val="none" w:sz="0" w:space="0" w:color="auto"/>
              </w:divBdr>
            </w:div>
            <w:div w:id="287855241">
              <w:marLeft w:val="0"/>
              <w:marRight w:val="0"/>
              <w:marTop w:val="0"/>
              <w:marBottom w:val="0"/>
              <w:divBdr>
                <w:top w:val="none" w:sz="0" w:space="0" w:color="auto"/>
                <w:left w:val="none" w:sz="0" w:space="0" w:color="auto"/>
                <w:bottom w:val="none" w:sz="0" w:space="0" w:color="auto"/>
                <w:right w:val="none" w:sz="0" w:space="0" w:color="auto"/>
              </w:divBdr>
            </w:div>
            <w:div w:id="1946112514">
              <w:marLeft w:val="0"/>
              <w:marRight w:val="0"/>
              <w:marTop w:val="0"/>
              <w:marBottom w:val="0"/>
              <w:divBdr>
                <w:top w:val="none" w:sz="0" w:space="0" w:color="auto"/>
                <w:left w:val="none" w:sz="0" w:space="0" w:color="auto"/>
                <w:bottom w:val="none" w:sz="0" w:space="0" w:color="auto"/>
                <w:right w:val="none" w:sz="0" w:space="0" w:color="auto"/>
              </w:divBdr>
            </w:div>
            <w:div w:id="677780787">
              <w:marLeft w:val="0"/>
              <w:marRight w:val="0"/>
              <w:marTop w:val="0"/>
              <w:marBottom w:val="0"/>
              <w:divBdr>
                <w:top w:val="none" w:sz="0" w:space="0" w:color="auto"/>
                <w:left w:val="none" w:sz="0" w:space="0" w:color="auto"/>
                <w:bottom w:val="none" w:sz="0" w:space="0" w:color="auto"/>
                <w:right w:val="none" w:sz="0" w:space="0" w:color="auto"/>
              </w:divBdr>
            </w:div>
            <w:div w:id="908032878">
              <w:marLeft w:val="0"/>
              <w:marRight w:val="0"/>
              <w:marTop w:val="0"/>
              <w:marBottom w:val="0"/>
              <w:divBdr>
                <w:top w:val="none" w:sz="0" w:space="0" w:color="auto"/>
                <w:left w:val="none" w:sz="0" w:space="0" w:color="auto"/>
                <w:bottom w:val="none" w:sz="0" w:space="0" w:color="auto"/>
                <w:right w:val="none" w:sz="0" w:space="0" w:color="auto"/>
              </w:divBdr>
            </w:div>
            <w:div w:id="1419592527">
              <w:marLeft w:val="0"/>
              <w:marRight w:val="0"/>
              <w:marTop w:val="0"/>
              <w:marBottom w:val="0"/>
              <w:divBdr>
                <w:top w:val="none" w:sz="0" w:space="0" w:color="auto"/>
                <w:left w:val="none" w:sz="0" w:space="0" w:color="auto"/>
                <w:bottom w:val="none" w:sz="0" w:space="0" w:color="auto"/>
                <w:right w:val="none" w:sz="0" w:space="0" w:color="auto"/>
              </w:divBdr>
            </w:div>
            <w:div w:id="1238443890">
              <w:marLeft w:val="0"/>
              <w:marRight w:val="0"/>
              <w:marTop w:val="0"/>
              <w:marBottom w:val="0"/>
              <w:divBdr>
                <w:top w:val="none" w:sz="0" w:space="0" w:color="auto"/>
                <w:left w:val="none" w:sz="0" w:space="0" w:color="auto"/>
                <w:bottom w:val="none" w:sz="0" w:space="0" w:color="auto"/>
                <w:right w:val="none" w:sz="0" w:space="0" w:color="auto"/>
              </w:divBdr>
            </w:div>
            <w:div w:id="1299922658">
              <w:marLeft w:val="0"/>
              <w:marRight w:val="0"/>
              <w:marTop w:val="0"/>
              <w:marBottom w:val="0"/>
              <w:divBdr>
                <w:top w:val="none" w:sz="0" w:space="0" w:color="auto"/>
                <w:left w:val="none" w:sz="0" w:space="0" w:color="auto"/>
                <w:bottom w:val="none" w:sz="0" w:space="0" w:color="auto"/>
                <w:right w:val="none" w:sz="0" w:space="0" w:color="auto"/>
              </w:divBdr>
            </w:div>
            <w:div w:id="207765317">
              <w:marLeft w:val="0"/>
              <w:marRight w:val="0"/>
              <w:marTop w:val="0"/>
              <w:marBottom w:val="0"/>
              <w:divBdr>
                <w:top w:val="none" w:sz="0" w:space="0" w:color="auto"/>
                <w:left w:val="none" w:sz="0" w:space="0" w:color="auto"/>
                <w:bottom w:val="none" w:sz="0" w:space="0" w:color="auto"/>
                <w:right w:val="none" w:sz="0" w:space="0" w:color="auto"/>
              </w:divBdr>
            </w:div>
            <w:div w:id="1224756614">
              <w:marLeft w:val="0"/>
              <w:marRight w:val="0"/>
              <w:marTop w:val="0"/>
              <w:marBottom w:val="0"/>
              <w:divBdr>
                <w:top w:val="none" w:sz="0" w:space="0" w:color="auto"/>
                <w:left w:val="none" w:sz="0" w:space="0" w:color="auto"/>
                <w:bottom w:val="none" w:sz="0" w:space="0" w:color="auto"/>
                <w:right w:val="none" w:sz="0" w:space="0" w:color="auto"/>
              </w:divBdr>
            </w:div>
            <w:div w:id="991904126">
              <w:marLeft w:val="0"/>
              <w:marRight w:val="0"/>
              <w:marTop w:val="0"/>
              <w:marBottom w:val="0"/>
              <w:divBdr>
                <w:top w:val="none" w:sz="0" w:space="0" w:color="auto"/>
                <w:left w:val="none" w:sz="0" w:space="0" w:color="auto"/>
                <w:bottom w:val="none" w:sz="0" w:space="0" w:color="auto"/>
                <w:right w:val="none" w:sz="0" w:space="0" w:color="auto"/>
              </w:divBdr>
            </w:div>
            <w:div w:id="712538253">
              <w:marLeft w:val="0"/>
              <w:marRight w:val="0"/>
              <w:marTop w:val="0"/>
              <w:marBottom w:val="0"/>
              <w:divBdr>
                <w:top w:val="none" w:sz="0" w:space="0" w:color="auto"/>
                <w:left w:val="none" w:sz="0" w:space="0" w:color="auto"/>
                <w:bottom w:val="none" w:sz="0" w:space="0" w:color="auto"/>
                <w:right w:val="none" w:sz="0" w:space="0" w:color="auto"/>
              </w:divBdr>
            </w:div>
            <w:div w:id="1469395418">
              <w:marLeft w:val="0"/>
              <w:marRight w:val="0"/>
              <w:marTop w:val="0"/>
              <w:marBottom w:val="0"/>
              <w:divBdr>
                <w:top w:val="none" w:sz="0" w:space="0" w:color="auto"/>
                <w:left w:val="none" w:sz="0" w:space="0" w:color="auto"/>
                <w:bottom w:val="none" w:sz="0" w:space="0" w:color="auto"/>
                <w:right w:val="none" w:sz="0" w:space="0" w:color="auto"/>
              </w:divBdr>
            </w:div>
            <w:div w:id="345787618">
              <w:marLeft w:val="0"/>
              <w:marRight w:val="0"/>
              <w:marTop w:val="0"/>
              <w:marBottom w:val="0"/>
              <w:divBdr>
                <w:top w:val="none" w:sz="0" w:space="0" w:color="auto"/>
                <w:left w:val="none" w:sz="0" w:space="0" w:color="auto"/>
                <w:bottom w:val="none" w:sz="0" w:space="0" w:color="auto"/>
                <w:right w:val="none" w:sz="0" w:space="0" w:color="auto"/>
              </w:divBdr>
            </w:div>
          </w:divsChild>
        </w:div>
        <w:div w:id="1809665890">
          <w:marLeft w:val="0"/>
          <w:marRight w:val="0"/>
          <w:marTop w:val="0"/>
          <w:marBottom w:val="0"/>
          <w:divBdr>
            <w:top w:val="none" w:sz="0" w:space="0" w:color="auto"/>
            <w:left w:val="none" w:sz="0" w:space="0" w:color="auto"/>
            <w:bottom w:val="none" w:sz="0" w:space="0" w:color="auto"/>
            <w:right w:val="none" w:sz="0" w:space="0" w:color="auto"/>
          </w:divBdr>
          <w:divsChild>
            <w:div w:id="496389365">
              <w:marLeft w:val="0"/>
              <w:marRight w:val="0"/>
              <w:marTop w:val="0"/>
              <w:marBottom w:val="0"/>
              <w:divBdr>
                <w:top w:val="none" w:sz="0" w:space="0" w:color="auto"/>
                <w:left w:val="none" w:sz="0" w:space="0" w:color="auto"/>
                <w:bottom w:val="none" w:sz="0" w:space="0" w:color="auto"/>
                <w:right w:val="none" w:sz="0" w:space="0" w:color="auto"/>
              </w:divBdr>
            </w:div>
          </w:divsChild>
        </w:div>
        <w:div w:id="241449655">
          <w:marLeft w:val="0"/>
          <w:marRight w:val="0"/>
          <w:marTop w:val="0"/>
          <w:marBottom w:val="0"/>
          <w:divBdr>
            <w:top w:val="none" w:sz="0" w:space="0" w:color="auto"/>
            <w:left w:val="none" w:sz="0" w:space="0" w:color="auto"/>
            <w:bottom w:val="none" w:sz="0" w:space="0" w:color="auto"/>
            <w:right w:val="none" w:sz="0" w:space="0" w:color="auto"/>
          </w:divBdr>
          <w:divsChild>
            <w:div w:id="2136752979">
              <w:marLeft w:val="0"/>
              <w:marRight w:val="0"/>
              <w:marTop w:val="0"/>
              <w:marBottom w:val="0"/>
              <w:divBdr>
                <w:top w:val="none" w:sz="0" w:space="0" w:color="auto"/>
                <w:left w:val="none" w:sz="0" w:space="0" w:color="auto"/>
                <w:bottom w:val="none" w:sz="0" w:space="0" w:color="auto"/>
                <w:right w:val="none" w:sz="0" w:space="0" w:color="auto"/>
              </w:divBdr>
            </w:div>
            <w:div w:id="1589727572">
              <w:marLeft w:val="0"/>
              <w:marRight w:val="0"/>
              <w:marTop w:val="0"/>
              <w:marBottom w:val="0"/>
              <w:divBdr>
                <w:top w:val="none" w:sz="0" w:space="0" w:color="auto"/>
                <w:left w:val="none" w:sz="0" w:space="0" w:color="auto"/>
                <w:bottom w:val="none" w:sz="0" w:space="0" w:color="auto"/>
                <w:right w:val="none" w:sz="0" w:space="0" w:color="auto"/>
              </w:divBdr>
            </w:div>
            <w:div w:id="538323393">
              <w:marLeft w:val="0"/>
              <w:marRight w:val="0"/>
              <w:marTop w:val="0"/>
              <w:marBottom w:val="0"/>
              <w:divBdr>
                <w:top w:val="none" w:sz="0" w:space="0" w:color="auto"/>
                <w:left w:val="none" w:sz="0" w:space="0" w:color="auto"/>
                <w:bottom w:val="none" w:sz="0" w:space="0" w:color="auto"/>
                <w:right w:val="none" w:sz="0" w:space="0" w:color="auto"/>
              </w:divBdr>
            </w:div>
            <w:div w:id="1421483814">
              <w:marLeft w:val="0"/>
              <w:marRight w:val="0"/>
              <w:marTop w:val="0"/>
              <w:marBottom w:val="0"/>
              <w:divBdr>
                <w:top w:val="none" w:sz="0" w:space="0" w:color="auto"/>
                <w:left w:val="none" w:sz="0" w:space="0" w:color="auto"/>
                <w:bottom w:val="none" w:sz="0" w:space="0" w:color="auto"/>
                <w:right w:val="none" w:sz="0" w:space="0" w:color="auto"/>
              </w:divBdr>
            </w:div>
            <w:div w:id="22361604">
              <w:marLeft w:val="0"/>
              <w:marRight w:val="0"/>
              <w:marTop w:val="0"/>
              <w:marBottom w:val="0"/>
              <w:divBdr>
                <w:top w:val="none" w:sz="0" w:space="0" w:color="auto"/>
                <w:left w:val="none" w:sz="0" w:space="0" w:color="auto"/>
                <w:bottom w:val="none" w:sz="0" w:space="0" w:color="auto"/>
                <w:right w:val="none" w:sz="0" w:space="0" w:color="auto"/>
              </w:divBdr>
            </w:div>
            <w:div w:id="1425690962">
              <w:marLeft w:val="0"/>
              <w:marRight w:val="0"/>
              <w:marTop w:val="0"/>
              <w:marBottom w:val="0"/>
              <w:divBdr>
                <w:top w:val="none" w:sz="0" w:space="0" w:color="auto"/>
                <w:left w:val="none" w:sz="0" w:space="0" w:color="auto"/>
                <w:bottom w:val="none" w:sz="0" w:space="0" w:color="auto"/>
                <w:right w:val="none" w:sz="0" w:space="0" w:color="auto"/>
              </w:divBdr>
            </w:div>
            <w:div w:id="1648362494">
              <w:marLeft w:val="0"/>
              <w:marRight w:val="0"/>
              <w:marTop w:val="0"/>
              <w:marBottom w:val="0"/>
              <w:divBdr>
                <w:top w:val="none" w:sz="0" w:space="0" w:color="auto"/>
                <w:left w:val="none" w:sz="0" w:space="0" w:color="auto"/>
                <w:bottom w:val="none" w:sz="0" w:space="0" w:color="auto"/>
                <w:right w:val="none" w:sz="0" w:space="0" w:color="auto"/>
              </w:divBdr>
            </w:div>
            <w:div w:id="678965822">
              <w:marLeft w:val="0"/>
              <w:marRight w:val="0"/>
              <w:marTop w:val="0"/>
              <w:marBottom w:val="0"/>
              <w:divBdr>
                <w:top w:val="none" w:sz="0" w:space="0" w:color="auto"/>
                <w:left w:val="none" w:sz="0" w:space="0" w:color="auto"/>
                <w:bottom w:val="none" w:sz="0" w:space="0" w:color="auto"/>
                <w:right w:val="none" w:sz="0" w:space="0" w:color="auto"/>
              </w:divBdr>
            </w:div>
          </w:divsChild>
        </w:div>
        <w:div w:id="1118136824">
          <w:marLeft w:val="0"/>
          <w:marRight w:val="0"/>
          <w:marTop w:val="0"/>
          <w:marBottom w:val="0"/>
          <w:divBdr>
            <w:top w:val="none" w:sz="0" w:space="0" w:color="auto"/>
            <w:left w:val="none" w:sz="0" w:space="0" w:color="auto"/>
            <w:bottom w:val="none" w:sz="0" w:space="0" w:color="auto"/>
            <w:right w:val="none" w:sz="0" w:space="0" w:color="auto"/>
          </w:divBdr>
          <w:divsChild>
            <w:div w:id="180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1837">
      <w:bodyDiv w:val="1"/>
      <w:marLeft w:val="0"/>
      <w:marRight w:val="0"/>
      <w:marTop w:val="0"/>
      <w:marBottom w:val="0"/>
      <w:divBdr>
        <w:top w:val="none" w:sz="0" w:space="0" w:color="auto"/>
        <w:left w:val="none" w:sz="0" w:space="0" w:color="auto"/>
        <w:bottom w:val="none" w:sz="0" w:space="0" w:color="auto"/>
        <w:right w:val="none" w:sz="0" w:space="0" w:color="auto"/>
      </w:divBdr>
      <w:divsChild>
        <w:div w:id="219480863">
          <w:marLeft w:val="0"/>
          <w:marRight w:val="0"/>
          <w:marTop w:val="0"/>
          <w:marBottom w:val="0"/>
          <w:divBdr>
            <w:top w:val="none" w:sz="0" w:space="0" w:color="auto"/>
            <w:left w:val="none" w:sz="0" w:space="0" w:color="auto"/>
            <w:bottom w:val="none" w:sz="0" w:space="0" w:color="auto"/>
            <w:right w:val="none" w:sz="0" w:space="0" w:color="auto"/>
          </w:divBdr>
        </w:div>
        <w:div w:id="1142231385">
          <w:marLeft w:val="0"/>
          <w:marRight w:val="0"/>
          <w:marTop w:val="0"/>
          <w:marBottom w:val="0"/>
          <w:divBdr>
            <w:top w:val="none" w:sz="0" w:space="0" w:color="auto"/>
            <w:left w:val="none" w:sz="0" w:space="0" w:color="auto"/>
            <w:bottom w:val="none" w:sz="0" w:space="0" w:color="auto"/>
            <w:right w:val="none" w:sz="0" w:space="0" w:color="auto"/>
          </w:divBdr>
        </w:div>
        <w:div w:id="524557195">
          <w:marLeft w:val="0"/>
          <w:marRight w:val="0"/>
          <w:marTop w:val="0"/>
          <w:marBottom w:val="0"/>
          <w:divBdr>
            <w:top w:val="none" w:sz="0" w:space="0" w:color="auto"/>
            <w:left w:val="none" w:sz="0" w:space="0" w:color="auto"/>
            <w:bottom w:val="none" w:sz="0" w:space="0" w:color="auto"/>
            <w:right w:val="none" w:sz="0" w:space="0" w:color="auto"/>
          </w:divBdr>
        </w:div>
        <w:div w:id="1025181013">
          <w:marLeft w:val="0"/>
          <w:marRight w:val="0"/>
          <w:marTop w:val="0"/>
          <w:marBottom w:val="0"/>
          <w:divBdr>
            <w:top w:val="none" w:sz="0" w:space="0" w:color="auto"/>
            <w:left w:val="none" w:sz="0" w:space="0" w:color="auto"/>
            <w:bottom w:val="none" w:sz="0" w:space="0" w:color="auto"/>
            <w:right w:val="none" w:sz="0" w:space="0" w:color="auto"/>
          </w:divBdr>
        </w:div>
        <w:div w:id="589704698">
          <w:marLeft w:val="0"/>
          <w:marRight w:val="0"/>
          <w:marTop w:val="0"/>
          <w:marBottom w:val="0"/>
          <w:divBdr>
            <w:top w:val="none" w:sz="0" w:space="0" w:color="auto"/>
            <w:left w:val="none" w:sz="0" w:space="0" w:color="auto"/>
            <w:bottom w:val="none" w:sz="0" w:space="0" w:color="auto"/>
            <w:right w:val="none" w:sz="0" w:space="0" w:color="auto"/>
          </w:divBdr>
        </w:div>
        <w:div w:id="159404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literacy-ks3-ks4" TargetMode="External"/><Relationship Id="rId18" Type="http://schemas.openxmlformats.org/officeDocument/2006/relationships/hyperlink" Target="https://assets.publishing.service.gov.uk/government/uploads/system/uploads/attachment_data/file/786856/DFE_Teacher_Retention_Strategy_Report.pdf" TargetMode="External"/><Relationship Id="rId26" Type="http://schemas.openxmlformats.org/officeDocument/2006/relationships/hyperlink" Target="https://educationendowmentfoundation.org.uk/evidence-summaries/teaching-learning-toolkit/small-group-tuition/" TargetMode="External"/><Relationship Id="rId39" Type="http://schemas.openxmlformats.org/officeDocument/2006/relationships/fontTable" Target="fontTable.xml"/><Relationship Id="rId21" Type="http://schemas.openxmlformats.org/officeDocument/2006/relationships/hyperlink" Target="https://www.walkthrus.co.uk/" TargetMode="External"/><Relationship Id="rId34" Type="http://schemas.openxmlformats.org/officeDocument/2006/relationships/hyperlink" Target="https://educationendowmentfoundation.org.uk/education-evidence/guidance-reports/behaviour" TargetMode="External"/><Relationship Id="rId7" Type="http://schemas.openxmlformats.org/officeDocument/2006/relationships/image" Target="media/image1.png"/><Relationship Id="rId12" Type="http://schemas.openxmlformats.org/officeDocument/2006/relationships/hyperlink" Target="https://educationendowmentfoundation.org.uk/news/eef-blog-the-impact-of-covid-19-and-catching-up" TargetMode="External"/><Relationship Id="rId17" Type="http://schemas.openxmlformats.org/officeDocument/2006/relationships/hyperlink" Target="https://d2tic4wvo1iusb.cloudfront.net/eef-guidance-reports/effective-professional-development/EEF-Effective-Professional-Development-Guidance-Report.pdf" TargetMode="External"/><Relationship Id="rId25" Type="http://schemas.openxmlformats.org/officeDocument/2006/relationships/hyperlink" Target="https://educationendowmentfoundation.org.uk/education-evidence/teaching-learning-toolkit/one-to-one-tuition" TargetMode="External"/><Relationship Id="rId33" Type="http://schemas.openxmlformats.org/officeDocument/2006/relationships/hyperlink" Target="https://www.roehampton.ac.uk/psychology/news/school-counselling-can-help-young-people-manage-mental-health-issues-despite-costs-first-ever-research-into-the-subject-reveal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dtrust.org/about/evidence/" TargetMode="External"/><Relationship Id="rId20" Type="http://schemas.openxmlformats.org/officeDocument/2006/relationships/hyperlink" Target="https://educationendowmentfoundation.org.uk/education-evidence/guidance-reports/metacognition" TargetMode="External"/><Relationship Id="rId29" Type="http://schemas.openxmlformats.org/officeDocument/2006/relationships/hyperlink" Target="https://www.nfer.ac.uk/publications/oupp02/oupp02.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small-group-tuition" TargetMode="External"/><Relationship Id="rId24" Type="http://schemas.openxmlformats.org/officeDocument/2006/relationships/hyperlink" Target="https://edtechimpact.com/products/bedrock-vocabulary" TargetMode="External"/><Relationship Id="rId32" Type="http://schemas.openxmlformats.org/officeDocument/2006/relationships/hyperlink" Target="https://www.gov.uk/government/publications/school-attendance/framework-for-securing-full-attendance-actions-for-schools-and-local-authoriti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projects-and-evaluation/projects/early-career-support" TargetMode="External"/><Relationship Id="rId23" Type="http://schemas.openxmlformats.org/officeDocument/2006/relationships/hyperlink" Target="https://www.ambition.org.uk/blog/what-instructional-coaching/" TargetMode="External"/><Relationship Id="rId28" Type="http://schemas.openxmlformats.org/officeDocument/2006/relationships/hyperlink" Target="https://www.nfer.ac.uk/media/3338/being_present_the_power_of_attendance_and_stability_for_disadvantaged_pupils.pdf" TargetMode="External"/><Relationship Id="rId36" Type="http://schemas.openxmlformats.org/officeDocument/2006/relationships/hyperlink" Target="https://www.humanutopia.com/impact/" TargetMode="External"/><Relationship Id="rId10" Type="http://schemas.openxmlformats.org/officeDocument/2006/relationships/hyperlink" Target="https://educationendowmentfoundation.org.uk/news/eef-blog-reading-aloud-with-your-class-what-does-the-research-say" TargetMode="External"/><Relationship Id="rId19" Type="http://schemas.openxmlformats.org/officeDocument/2006/relationships/hyperlink" Target="https://assets.publishing.service.gov.uk/government/uploads/system/uploads/attachment_data/file/803916/What_works_in_delivering_school_improvement_through_school_to_school_support_May2019.pdf" TargetMode="External"/><Relationship Id="rId31" Type="http://schemas.openxmlformats.org/officeDocument/2006/relationships/hyperlink" Target="https://www.eif.org.uk/report/adolescent-mental-health-a-systematic-review-on-the-effectiveness-of-school-based-intervention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9542/Relationships_Education__Relationships_and_Sex_Education__RSE__and_Health_Education.pdf" TargetMode="External"/><Relationship Id="rId14" Type="http://schemas.openxmlformats.org/officeDocument/2006/relationships/hyperlink" Target="https://www.oup.com.cn/test/word-gap.pdf" TargetMode="External"/><Relationship Id="rId22" Type="http://schemas.openxmlformats.org/officeDocument/2006/relationships/hyperlink" Target="https://teacherofsci.com/principles-of-instruction/" TargetMode="External"/><Relationship Id="rId27" Type="http://schemas.openxmlformats.org/officeDocument/2006/relationships/hyperlink" Target="https://educationendowmentfoundation.org.uk/education-evidence/teaching-learning-toolkit/small-group-tuition" TargetMode="External"/><Relationship Id="rId30" Type="http://schemas.openxmlformats.org/officeDocument/2006/relationships/hyperlink" Target="https://youthendowmentfund.org.uk/toolkit/cognitive-behavioural-therapy/" TargetMode="External"/><Relationship Id="rId35" Type="http://schemas.openxmlformats.org/officeDocument/2006/relationships/hyperlink" Target="https://menatworkcic.org/feedback/"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3FBF-3C52-4A9B-837A-45822ACF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4765</Words>
  <Characters>27165</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Hawkins</dc:creator>
  <cp:keywords/>
  <dc:description/>
  <cp:lastModifiedBy>Emily Rosaman (SLT - The Dukeries Academy)</cp:lastModifiedBy>
  <cp:revision>2</cp:revision>
  <dcterms:created xsi:type="dcterms:W3CDTF">2023-01-02T11:31:00Z</dcterms:created>
  <dcterms:modified xsi:type="dcterms:W3CDTF">2023-01-02T11:31:00Z</dcterms:modified>
</cp:coreProperties>
</file>