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534" w:rsidRDefault="00E50534" w:rsidP="00E50534">
      <w:pPr>
        <w:pStyle w:val="Heading1"/>
      </w:pPr>
      <w:r>
        <w:t>Part B: Review of outcomes in the previous academic year</w:t>
      </w:r>
    </w:p>
    <w:p w:rsidR="00E50534" w:rsidRDefault="00E50534" w:rsidP="00E50534">
      <w:pPr>
        <w:pStyle w:val="Heading2"/>
      </w:pPr>
      <w:r>
        <w:t>Pupil premium strategy outcomes</w:t>
      </w:r>
    </w:p>
    <w:p w:rsidR="00E50534" w:rsidRDefault="00E50534" w:rsidP="00E50534">
      <w:r>
        <w:t xml:space="preserve">This details the impact that our pupil premium activity had on pupils in the 2021 to 2022 academic year. </w:t>
      </w:r>
    </w:p>
    <w:tbl>
      <w:tblPr>
        <w:tblW w:w="9493" w:type="dxa"/>
        <w:tblCellMar>
          <w:left w:w="10" w:type="dxa"/>
          <w:right w:w="10" w:type="dxa"/>
        </w:tblCellMar>
        <w:tblLook w:val="04A0" w:firstRow="1" w:lastRow="0" w:firstColumn="1" w:lastColumn="0" w:noHBand="0" w:noVBand="1"/>
      </w:tblPr>
      <w:tblGrid>
        <w:gridCol w:w="9493"/>
      </w:tblGrid>
      <w:tr w:rsidR="00E50534" w:rsidTr="008676CF">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0534" w:rsidRDefault="00E50534" w:rsidP="008676CF">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rsidR="00E50534" w:rsidRDefault="00E50534" w:rsidP="008676CF">
            <w:r>
              <w:rPr>
                <w:i/>
                <w:lang w:eastAsia="en-US"/>
              </w:rPr>
              <w:t xml:space="preserve">If last year marked the end of a previous pupil premium strategy plan, what is your assessment of how successfully the intended outcomes of that plan were met? </w:t>
            </w:r>
          </w:p>
        </w:tc>
      </w:tr>
    </w:tbl>
    <w:p w:rsidR="00E50534" w:rsidRDefault="00E50534" w:rsidP="00E50534">
      <w:pPr>
        <w:pStyle w:val="Heading2"/>
        <w:spacing w:before="600"/>
      </w:pPr>
      <w:r>
        <w:rPr>
          <w:rStyle w:val="normaltextrun"/>
          <w:rFonts w:cs="Arial"/>
          <w:b w:val="0"/>
          <w:bCs/>
          <w:sz w:val="28"/>
          <w:szCs w:val="28"/>
          <w:shd w:val="clear" w:color="auto" w:fill="FFFFFF"/>
        </w:rPr>
        <w:t>Teaching (for example, CPD, recruitment and retention)</w:t>
      </w:r>
      <w:r>
        <w:rPr>
          <w:rStyle w:val="eop"/>
          <w:rFonts w:cs="Arial"/>
          <w:b w:val="0"/>
          <w:bCs/>
          <w:sz w:val="28"/>
          <w:szCs w:val="28"/>
          <w:shd w:val="clear" w:color="auto" w:fill="FFFFFF"/>
        </w:rPr>
        <w:t> </w:t>
      </w:r>
    </w:p>
    <w:tbl>
      <w:tblPr>
        <w:tblW w:w="94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73"/>
        <w:gridCol w:w="5957"/>
        <w:gridCol w:w="1550"/>
      </w:tblGrid>
      <w:tr w:rsidR="009B64FB" w:rsidRPr="007354EE" w:rsidTr="002A4D02">
        <w:trPr>
          <w:trHeight w:val="945"/>
        </w:trPr>
        <w:tc>
          <w:tcPr>
            <w:tcW w:w="1973" w:type="dxa"/>
            <w:tcBorders>
              <w:top w:val="single" w:sz="6" w:space="0" w:color="000000"/>
              <w:left w:val="single" w:sz="6" w:space="0" w:color="000000"/>
              <w:bottom w:val="single" w:sz="6" w:space="0" w:color="000000"/>
              <w:right w:val="single" w:sz="6" w:space="0" w:color="000000"/>
            </w:tcBorders>
            <w:shd w:val="clear" w:color="auto" w:fill="D8E2E9"/>
            <w:hideMark/>
          </w:tcPr>
          <w:p w:rsidR="009B64FB" w:rsidRPr="007354EE" w:rsidRDefault="00E50534" w:rsidP="00E50534">
            <w:pPr>
              <w:suppressAutoHyphens w:val="0"/>
              <w:autoSpaceDN/>
              <w:spacing w:after="0" w:line="240" w:lineRule="auto"/>
              <w:ind w:left="45" w:right="45"/>
              <w:textAlignment w:val="baseline"/>
              <w:rPr>
                <w:rFonts w:cs="Arial"/>
                <w:b/>
                <w:bCs/>
              </w:rPr>
            </w:pPr>
            <w:bookmarkStart w:id="0" w:name="_GoBack"/>
            <w:r w:rsidRPr="007354EE">
              <w:rPr>
                <w:rFonts w:cs="Arial"/>
                <w:b/>
                <w:bCs/>
              </w:rPr>
              <w:t>Activity</w:t>
            </w:r>
            <w:r w:rsidR="00F5047E" w:rsidRPr="007354EE">
              <w:rPr>
                <w:rFonts w:cs="Arial"/>
                <w:b/>
                <w:bCs/>
              </w:rPr>
              <w:t>/</w:t>
            </w:r>
          </w:p>
          <w:p w:rsidR="00E50534" w:rsidRPr="007354EE" w:rsidRDefault="00F5047E" w:rsidP="00E50534">
            <w:pPr>
              <w:suppressAutoHyphens w:val="0"/>
              <w:autoSpaceDN/>
              <w:spacing w:after="0" w:line="240" w:lineRule="auto"/>
              <w:ind w:left="45" w:right="45"/>
              <w:textAlignment w:val="baseline"/>
              <w:rPr>
                <w:rFonts w:cs="Arial"/>
                <w:b/>
                <w:bCs/>
              </w:rPr>
            </w:pPr>
            <w:r w:rsidRPr="007354EE">
              <w:rPr>
                <w:rFonts w:cs="Arial"/>
                <w:b/>
                <w:bCs/>
              </w:rPr>
              <w:t xml:space="preserve">Challenge </w:t>
            </w:r>
          </w:p>
        </w:tc>
        <w:tc>
          <w:tcPr>
            <w:tcW w:w="5957" w:type="dxa"/>
            <w:tcBorders>
              <w:top w:val="single" w:sz="6" w:space="0" w:color="000000"/>
              <w:left w:val="single" w:sz="6" w:space="0" w:color="000000"/>
              <w:bottom w:val="single" w:sz="6" w:space="0" w:color="000000"/>
              <w:right w:val="single" w:sz="6" w:space="0" w:color="000000"/>
            </w:tcBorders>
            <w:shd w:val="clear" w:color="auto" w:fill="D8E2E9"/>
            <w:hideMark/>
          </w:tcPr>
          <w:p w:rsidR="00E50534" w:rsidRPr="007354EE" w:rsidRDefault="00E50534" w:rsidP="00E50534">
            <w:pPr>
              <w:suppressAutoHyphens w:val="0"/>
              <w:autoSpaceDN/>
              <w:spacing w:after="0" w:line="240" w:lineRule="auto"/>
              <w:ind w:left="45" w:right="45"/>
              <w:textAlignment w:val="baseline"/>
              <w:rPr>
                <w:rFonts w:cs="Arial"/>
                <w:b/>
                <w:bCs/>
              </w:rPr>
            </w:pPr>
            <w:r w:rsidRPr="007354EE">
              <w:rPr>
                <w:rFonts w:cs="Arial"/>
                <w:b/>
                <w:bCs/>
              </w:rPr>
              <w:t>Impact of this approach </w:t>
            </w:r>
          </w:p>
        </w:tc>
        <w:tc>
          <w:tcPr>
            <w:tcW w:w="1550" w:type="dxa"/>
            <w:tcBorders>
              <w:top w:val="single" w:sz="6" w:space="0" w:color="000000"/>
              <w:left w:val="single" w:sz="6" w:space="0" w:color="000000"/>
              <w:bottom w:val="single" w:sz="6" w:space="0" w:color="000000"/>
              <w:right w:val="single" w:sz="6" w:space="0" w:color="000000"/>
            </w:tcBorders>
            <w:shd w:val="clear" w:color="auto" w:fill="D8E2E9"/>
            <w:hideMark/>
          </w:tcPr>
          <w:p w:rsidR="00E50534" w:rsidRPr="007354EE" w:rsidRDefault="00E50534" w:rsidP="00E50534">
            <w:pPr>
              <w:suppressAutoHyphens w:val="0"/>
              <w:autoSpaceDN/>
              <w:spacing w:after="0" w:line="240" w:lineRule="auto"/>
              <w:ind w:left="45" w:right="45"/>
              <w:textAlignment w:val="baseline"/>
              <w:rPr>
                <w:rFonts w:cs="Arial"/>
                <w:b/>
                <w:bCs/>
              </w:rPr>
            </w:pPr>
            <w:r w:rsidRPr="007354EE">
              <w:rPr>
                <w:rFonts w:cs="Arial"/>
                <w:b/>
                <w:bCs/>
              </w:rPr>
              <w:t>Actual Spend  </w:t>
            </w:r>
          </w:p>
        </w:tc>
      </w:tr>
      <w:tr w:rsidR="000A2BA3" w:rsidRPr="007354EE" w:rsidTr="002A4D02">
        <w:trPr>
          <w:trHeight w:val="1830"/>
        </w:trPr>
        <w:tc>
          <w:tcPr>
            <w:tcW w:w="1973" w:type="dxa"/>
            <w:tcBorders>
              <w:top w:val="single" w:sz="6" w:space="0" w:color="000000"/>
              <w:left w:val="single" w:sz="6" w:space="0" w:color="000000"/>
              <w:bottom w:val="single" w:sz="6" w:space="0" w:color="000000"/>
              <w:right w:val="single" w:sz="6" w:space="0" w:color="000000"/>
            </w:tcBorders>
            <w:shd w:val="clear" w:color="auto" w:fill="auto"/>
          </w:tcPr>
          <w:p w:rsidR="00E50534" w:rsidRPr="007354EE" w:rsidRDefault="007E4567" w:rsidP="00E50534">
            <w:pPr>
              <w:suppressAutoHyphens w:val="0"/>
              <w:autoSpaceDN/>
              <w:spacing w:after="0" w:line="240" w:lineRule="auto"/>
              <w:ind w:right="45"/>
              <w:textAlignment w:val="baseline"/>
              <w:rPr>
                <w:rFonts w:cs="Arial"/>
              </w:rPr>
            </w:pPr>
            <w:r w:rsidRPr="007354EE">
              <w:rPr>
                <w:rFonts w:cs="Arial"/>
              </w:rPr>
              <w:t>Ensure that all children have access to high quality and age appropriate sex and relationships education utilising the Jigsaw PSHE/RSE Programme. PSHE RSE resources. PSHE coordinator role.</w:t>
            </w:r>
          </w:p>
        </w:tc>
        <w:tc>
          <w:tcPr>
            <w:tcW w:w="5957" w:type="dxa"/>
            <w:tcBorders>
              <w:top w:val="single" w:sz="6" w:space="0" w:color="000000"/>
              <w:left w:val="single" w:sz="6" w:space="0" w:color="000000"/>
              <w:bottom w:val="single" w:sz="6" w:space="0" w:color="000000"/>
              <w:right w:val="single" w:sz="6" w:space="0" w:color="000000"/>
            </w:tcBorders>
            <w:shd w:val="clear" w:color="auto" w:fill="auto"/>
          </w:tcPr>
          <w:p w:rsidR="007E4567" w:rsidRPr="007354EE" w:rsidRDefault="007E4567" w:rsidP="007E4567">
            <w:pPr>
              <w:rPr>
                <w:rFonts w:cs="Arial"/>
              </w:rPr>
            </w:pPr>
            <w:r w:rsidRPr="007354EE">
              <w:rPr>
                <w:rFonts w:cs="Arial"/>
              </w:rPr>
              <w:t>PSHE –</w:t>
            </w:r>
            <w:r w:rsidR="00407780" w:rsidRPr="007354EE">
              <w:rPr>
                <w:rFonts w:cs="Arial"/>
              </w:rPr>
              <w:t xml:space="preserve"> </w:t>
            </w:r>
            <w:r w:rsidRPr="007354EE">
              <w:rPr>
                <w:rFonts w:cs="Arial"/>
              </w:rPr>
              <w:t>Ofsted October 2021 commented on strength of provision</w:t>
            </w:r>
            <w:r w:rsidR="002A4D02" w:rsidRPr="007354EE">
              <w:rPr>
                <w:rFonts w:cs="Arial"/>
              </w:rPr>
              <w:t xml:space="preserve">. </w:t>
            </w:r>
            <w:r w:rsidRPr="007354EE">
              <w:rPr>
                <w:rFonts w:cs="Arial"/>
              </w:rPr>
              <w:t xml:space="preserve">All statutory requirements being met. </w:t>
            </w:r>
          </w:p>
          <w:p w:rsidR="007E4567" w:rsidRPr="007354EE" w:rsidRDefault="007E4567" w:rsidP="007E4567">
            <w:pPr>
              <w:rPr>
                <w:rFonts w:cs="Arial"/>
              </w:rPr>
            </w:pPr>
            <w:r w:rsidRPr="007354EE">
              <w:rPr>
                <w:rFonts w:cs="Arial"/>
              </w:rPr>
              <w:t>Reporting system now set up and in use specifically for of HSB.</w:t>
            </w:r>
          </w:p>
          <w:p w:rsidR="00407780" w:rsidRPr="007354EE" w:rsidRDefault="00407780" w:rsidP="007E4567">
            <w:pPr>
              <w:rPr>
                <w:rFonts w:cs="Arial"/>
              </w:rPr>
            </w:pPr>
            <w:proofErr w:type="spellStart"/>
            <w:r w:rsidRPr="007354EE">
              <w:rPr>
                <w:rFonts w:cs="Arial"/>
              </w:rPr>
              <w:t>Sexions</w:t>
            </w:r>
            <w:proofErr w:type="spellEnd"/>
            <w:r w:rsidRPr="007354EE">
              <w:rPr>
                <w:rFonts w:cs="Arial"/>
              </w:rPr>
              <w:t xml:space="preserve"> training for pupils on consent and appropriate sexual conduct.</w:t>
            </w:r>
          </w:p>
          <w:p w:rsidR="007E4567" w:rsidRPr="007354EE" w:rsidRDefault="007E4567" w:rsidP="007E4567">
            <w:pPr>
              <w:rPr>
                <w:rFonts w:cs="Arial"/>
              </w:rPr>
            </w:pPr>
            <w:r w:rsidRPr="007354EE">
              <w:rPr>
                <w:rFonts w:cs="Arial"/>
              </w:rPr>
              <w:t>PSHCE coordinator</w:t>
            </w:r>
            <w:r w:rsidR="00453A60" w:rsidRPr="007354EE">
              <w:rPr>
                <w:rFonts w:cs="Arial"/>
              </w:rPr>
              <w:t xml:space="preserve"> assigned</w:t>
            </w:r>
            <w:r w:rsidRPr="007354EE">
              <w:rPr>
                <w:rFonts w:cs="Arial"/>
              </w:rPr>
              <w:t xml:space="preserve"> for a year who over saw the implementation (insert cost and %). </w:t>
            </w:r>
            <w:r w:rsidR="00453A60" w:rsidRPr="007354EE">
              <w:rPr>
                <w:rFonts w:cs="Arial"/>
              </w:rPr>
              <w:t>PSHCE coordinator assigned for this year too.</w:t>
            </w:r>
          </w:p>
          <w:p w:rsidR="00E50534" w:rsidRPr="007354EE" w:rsidRDefault="00E50534" w:rsidP="007E4567">
            <w:pPr>
              <w:rPr>
                <w:rFonts w:cs="Arial"/>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hideMark/>
          </w:tcPr>
          <w:p w:rsidR="00E50534" w:rsidRPr="007354EE" w:rsidRDefault="00E50534" w:rsidP="00E50534">
            <w:pPr>
              <w:suppressAutoHyphens w:val="0"/>
              <w:autoSpaceDN/>
              <w:spacing w:after="0" w:line="240" w:lineRule="auto"/>
              <w:ind w:right="45"/>
              <w:textAlignment w:val="baseline"/>
              <w:rPr>
                <w:rFonts w:cs="Arial"/>
              </w:rPr>
            </w:pPr>
            <w:r w:rsidRPr="007354EE">
              <w:rPr>
                <w:rFonts w:cs="Arial"/>
              </w:rPr>
              <w:t> </w:t>
            </w:r>
          </w:p>
          <w:p w:rsidR="00E50534" w:rsidRPr="007354EE" w:rsidRDefault="00E50534" w:rsidP="00E50534">
            <w:pPr>
              <w:suppressAutoHyphens w:val="0"/>
              <w:autoSpaceDN/>
              <w:spacing w:after="0" w:line="240" w:lineRule="auto"/>
              <w:ind w:right="45"/>
              <w:textAlignment w:val="baseline"/>
              <w:rPr>
                <w:rFonts w:cs="Arial"/>
              </w:rPr>
            </w:pPr>
            <w:r w:rsidRPr="007354EE">
              <w:rPr>
                <w:rFonts w:cs="Arial"/>
              </w:rPr>
              <w:t> </w:t>
            </w:r>
          </w:p>
          <w:p w:rsidR="00E50534" w:rsidRPr="007354EE" w:rsidRDefault="002A4D02" w:rsidP="00E50534">
            <w:pPr>
              <w:suppressAutoHyphens w:val="0"/>
              <w:autoSpaceDN/>
              <w:spacing w:after="0" w:line="240" w:lineRule="auto"/>
              <w:ind w:right="45"/>
              <w:textAlignment w:val="baseline"/>
              <w:rPr>
                <w:rFonts w:cs="Arial"/>
              </w:rPr>
            </w:pPr>
            <w:r w:rsidRPr="007354EE">
              <w:rPr>
                <w:rFonts w:cs="Arial"/>
              </w:rPr>
              <w:t>£</w:t>
            </w:r>
            <w:r w:rsidR="00443129" w:rsidRPr="007354EE">
              <w:rPr>
                <w:rFonts w:cs="Arial"/>
              </w:rPr>
              <w:t>4762</w:t>
            </w:r>
          </w:p>
          <w:p w:rsidR="00407780" w:rsidRPr="007354EE" w:rsidRDefault="00407780" w:rsidP="00E50534">
            <w:pPr>
              <w:suppressAutoHyphens w:val="0"/>
              <w:autoSpaceDN/>
              <w:spacing w:after="0" w:line="240" w:lineRule="auto"/>
              <w:ind w:right="45"/>
              <w:textAlignment w:val="baseline"/>
              <w:rPr>
                <w:rFonts w:cs="Arial"/>
              </w:rPr>
            </w:pPr>
          </w:p>
          <w:p w:rsidR="00407780" w:rsidRPr="007354EE" w:rsidRDefault="00443129" w:rsidP="00E50534">
            <w:pPr>
              <w:suppressAutoHyphens w:val="0"/>
              <w:autoSpaceDN/>
              <w:spacing w:after="0" w:line="240" w:lineRule="auto"/>
              <w:ind w:right="45"/>
              <w:textAlignment w:val="baseline"/>
              <w:rPr>
                <w:rFonts w:cs="Arial"/>
              </w:rPr>
            </w:pPr>
            <w:r w:rsidRPr="007354EE">
              <w:rPr>
                <w:rFonts w:cs="Arial"/>
              </w:rPr>
              <w:t>£</w:t>
            </w:r>
            <w:r w:rsidR="002A4D02" w:rsidRPr="007354EE">
              <w:rPr>
                <w:rFonts w:cs="Arial"/>
              </w:rPr>
              <w:t>2979</w:t>
            </w:r>
          </w:p>
          <w:p w:rsidR="00407780" w:rsidRPr="007354EE" w:rsidRDefault="00407780" w:rsidP="00E50534">
            <w:pPr>
              <w:suppressAutoHyphens w:val="0"/>
              <w:autoSpaceDN/>
              <w:spacing w:after="0" w:line="240" w:lineRule="auto"/>
              <w:ind w:right="45"/>
              <w:textAlignment w:val="baseline"/>
              <w:rPr>
                <w:rFonts w:cs="Arial"/>
              </w:rPr>
            </w:pPr>
          </w:p>
          <w:p w:rsidR="00E50534" w:rsidRPr="007354EE" w:rsidRDefault="00E50534" w:rsidP="00E50534">
            <w:pPr>
              <w:suppressAutoHyphens w:val="0"/>
              <w:autoSpaceDN/>
              <w:spacing w:after="0" w:line="240" w:lineRule="auto"/>
              <w:ind w:right="45"/>
              <w:textAlignment w:val="baseline"/>
              <w:rPr>
                <w:rFonts w:cs="Arial"/>
              </w:rPr>
            </w:pPr>
            <w:r w:rsidRPr="007354EE">
              <w:rPr>
                <w:rFonts w:cs="Arial"/>
              </w:rPr>
              <w:t> </w:t>
            </w:r>
          </w:p>
          <w:p w:rsidR="00E50534" w:rsidRPr="007354EE" w:rsidRDefault="00E50534" w:rsidP="00E50534">
            <w:pPr>
              <w:suppressAutoHyphens w:val="0"/>
              <w:autoSpaceDN/>
              <w:spacing w:after="0" w:line="240" w:lineRule="auto"/>
              <w:ind w:right="45"/>
              <w:textAlignment w:val="baseline"/>
              <w:rPr>
                <w:rFonts w:cs="Arial"/>
              </w:rPr>
            </w:pPr>
          </w:p>
        </w:tc>
      </w:tr>
      <w:tr w:rsidR="009B64FB" w:rsidRPr="007354EE" w:rsidTr="002A4D02">
        <w:trPr>
          <w:trHeight w:val="1119"/>
        </w:trPr>
        <w:tc>
          <w:tcPr>
            <w:tcW w:w="1973" w:type="dxa"/>
            <w:tcBorders>
              <w:top w:val="single" w:sz="6" w:space="0" w:color="000000"/>
              <w:left w:val="single" w:sz="6" w:space="0" w:color="000000"/>
              <w:bottom w:val="single" w:sz="6" w:space="0" w:color="000000"/>
              <w:right w:val="single" w:sz="6" w:space="0" w:color="000000"/>
            </w:tcBorders>
            <w:shd w:val="clear" w:color="auto" w:fill="auto"/>
          </w:tcPr>
          <w:p w:rsidR="00EF3F0D" w:rsidRPr="007354EE" w:rsidRDefault="00EF3F0D" w:rsidP="00E50534">
            <w:pPr>
              <w:suppressAutoHyphens w:val="0"/>
              <w:autoSpaceDN/>
              <w:spacing w:after="0" w:line="240" w:lineRule="auto"/>
              <w:ind w:right="45"/>
              <w:textAlignment w:val="baseline"/>
              <w:rPr>
                <w:rFonts w:cs="Arial"/>
              </w:rPr>
            </w:pPr>
            <w:r w:rsidRPr="007354EE">
              <w:rPr>
                <w:rFonts w:cs="Arial"/>
              </w:rPr>
              <w:lastRenderedPageBreak/>
              <w:t>Providing resources to develop, embed and maintain the coaching time reading programme.</w:t>
            </w:r>
          </w:p>
          <w:p w:rsidR="00EF3F0D" w:rsidRPr="007354EE" w:rsidRDefault="00EF3F0D" w:rsidP="00E50534">
            <w:pPr>
              <w:suppressAutoHyphens w:val="0"/>
              <w:autoSpaceDN/>
              <w:spacing w:after="0" w:line="240" w:lineRule="auto"/>
              <w:ind w:right="45"/>
              <w:textAlignment w:val="baseline"/>
              <w:rPr>
                <w:rFonts w:cs="Arial"/>
              </w:rPr>
            </w:pPr>
            <w:r w:rsidRPr="007354EE">
              <w:rPr>
                <w:rFonts w:cs="Arial"/>
              </w:rPr>
              <w:t>Support from the National Literacy Trust</w:t>
            </w:r>
          </w:p>
        </w:tc>
        <w:tc>
          <w:tcPr>
            <w:tcW w:w="5957" w:type="dxa"/>
            <w:tcBorders>
              <w:top w:val="single" w:sz="6" w:space="0" w:color="000000"/>
              <w:left w:val="single" w:sz="6" w:space="0" w:color="000000"/>
              <w:bottom w:val="single" w:sz="6" w:space="0" w:color="000000"/>
              <w:right w:val="single" w:sz="6" w:space="0" w:color="000000"/>
            </w:tcBorders>
            <w:shd w:val="clear" w:color="auto" w:fill="auto"/>
          </w:tcPr>
          <w:p w:rsidR="00407780" w:rsidRPr="007354EE" w:rsidRDefault="00407780" w:rsidP="00AB5AC8">
            <w:pPr>
              <w:rPr>
                <w:rFonts w:cs="Arial"/>
              </w:rPr>
            </w:pPr>
            <w:r w:rsidRPr="007354EE">
              <w:rPr>
                <w:rFonts w:cs="Arial"/>
                <w:noProof/>
              </w:rPr>
              <w:drawing>
                <wp:inline distT="0" distB="0" distL="0" distR="0" wp14:anchorId="34F28F42" wp14:editId="5166EB89">
                  <wp:extent cx="3988190" cy="1379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6215" b="1"/>
                          <a:stretch/>
                        </pic:blipFill>
                        <pic:spPr bwMode="auto">
                          <a:xfrm>
                            <a:off x="0" y="0"/>
                            <a:ext cx="4043750" cy="1398896"/>
                          </a:xfrm>
                          <a:prstGeom prst="rect">
                            <a:avLst/>
                          </a:prstGeom>
                          <a:ln>
                            <a:noFill/>
                          </a:ln>
                          <a:extLst>
                            <a:ext uri="{53640926-AAD7-44D8-BBD7-CCE9431645EC}">
                              <a14:shadowObscured xmlns:a14="http://schemas.microsoft.com/office/drawing/2010/main"/>
                            </a:ext>
                          </a:extLst>
                        </pic:spPr>
                      </pic:pic>
                    </a:graphicData>
                  </a:graphic>
                </wp:inline>
              </w:drawing>
            </w:r>
          </w:p>
          <w:p w:rsidR="00407780" w:rsidRPr="007354EE" w:rsidRDefault="002C7DC2" w:rsidP="00AB5AC8">
            <w:pPr>
              <w:rPr>
                <w:rFonts w:cs="Arial"/>
              </w:rPr>
            </w:pPr>
            <w:r w:rsidRPr="007354EE">
              <w:rPr>
                <w:rFonts w:cs="Arial"/>
              </w:rPr>
              <w:t>Year 7 Mild g</w:t>
            </w:r>
            <w:r w:rsidR="00EF3F0D" w:rsidRPr="007354EE">
              <w:rPr>
                <w:rFonts w:cs="Arial"/>
              </w:rPr>
              <w:t>rowth in</w:t>
            </w:r>
            <w:r w:rsidRPr="007354EE">
              <w:rPr>
                <w:rFonts w:cs="Arial"/>
              </w:rPr>
              <w:t xml:space="preserve"> average</w:t>
            </w:r>
            <w:r w:rsidR="00EF3F0D" w:rsidRPr="007354EE">
              <w:rPr>
                <w:rFonts w:cs="Arial"/>
              </w:rPr>
              <w:t xml:space="preserve"> reading age over </w:t>
            </w:r>
            <w:r w:rsidRPr="007354EE">
              <w:rPr>
                <w:rFonts w:cs="Arial"/>
              </w:rPr>
              <w:t>4 months (99.9 to 100.1,</w:t>
            </w:r>
            <w:r w:rsidR="00EF3F0D" w:rsidRPr="007354EE">
              <w:rPr>
                <w:rFonts w:cs="Arial"/>
              </w:rPr>
              <w:t xml:space="preserve"> </w:t>
            </w:r>
            <w:r w:rsidRPr="007354EE">
              <w:rPr>
                <w:rFonts w:cs="Arial"/>
              </w:rPr>
              <w:t xml:space="preserve">63% </w:t>
            </w:r>
            <m:oMath>
              <m:r>
                <w:rPr>
                  <w:rFonts w:ascii="Cambria Math" w:hAnsi="Cambria Math" w:cs="Arial"/>
                </w:rPr>
                <m:t xml:space="preserve">≥97 </m:t>
              </m:r>
            </m:oMath>
            <w:r w:rsidRPr="007354EE">
              <w:rPr>
                <w:rFonts w:cs="Arial"/>
              </w:rPr>
              <w:t>at start verses 65% at end point.</w:t>
            </w:r>
          </w:p>
          <w:p w:rsidR="002C7DC2" w:rsidRPr="007354EE" w:rsidRDefault="002C7DC2" w:rsidP="00AB5AC8">
            <w:pPr>
              <w:rPr>
                <w:rFonts w:cs="Arial"/>
              </w:rPr>
            </w:pPr>
            <w:r w:rsidRPr="007354EE">
              <w:rPr>
                <w:rFonts w:cs="Arial"/>
              </w:rPr>
              <w:t xml:space="preserve">When broken down by FSM, differences emerge. </w:t>
            </w:r>
            <w:proofErr w:type="gramStart"/>
            <w:r w:rsidRPr="007354EE">
              <w:rPr>
                <w:rFonts w:cs="Arial"/>
              </w:rPr>
              <w:t>Non PP</w:t>
            </w:r>
            <w:proofErr w:type="gramEnd"/>
            <w:r w:rsidRPr="007354EE">
              <w:rPr>
                <w:rFonts w:cs="Arial"/>
              </w:rPr>
              <w:t xml:space="preserve"> 0.7 gain verses PP 0.6 loss. </w:t>
            </w:r>
            <w:proofErr w:type="spellStart"/>
            <w:r w:rsidRPr="007354EE">
              <w:rPr>
                <w:rFonts w:cs="Arial"/>
              </w:rPr>
              <w:t>Approx</w:t>
            </w:r>
            <w:proofErr w:type="spellEnd"/>
            <w:r w:rsidRPr="007354EE">
              <w:rPr>
                <w:rFonts w:cs="Arial"/>
              </w:rPr>
              <w:t xml:space="preserve"> difference of 5 at both start and end point. </w:t>
            </w:r>
          </w:p>
          <w:p w:rsidR="002C7DC2" w:rsidRPr="007354EE" w:rsidRDefault="002C7DC2" w:rsidP="00AB5AC8">
            <w:pPr>
              <w:rPr>
                <w:rFonts w:cs="Arial"/>
              </w:rPr>
            </w:pPr>
            <w:r w:rsidRPr="007354EE">
              <w:rPr>
                <w:rFonts w:cs="Arial"/>
                <w:noProof/>
              </w:rPr>
              <w:drawing>
                <wp:inline distT="0" distB="0" distL="0" distR="0" wp14:anchorId="77F699DB" wp14:editId="700380D8">
                  <wp:extent cx="3960055" cy="1983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89926" cy="1997958"/>
                          </a:xfrm>
                          <a:prstGeom prst="rect">
                            <a:avLst/>
                          </a:prstGeom>
                        </pic:spPr>
                      </pic:pic>
                    </a:graphicData>
                  </a:graphic>
                </wp:inline>
              </w:drawing>
            </w:r>
          </w:p>
          <w:p w:rsidR="00EF3F0D" w:rsidRPr="007354EE" w:rsidRDefault="00AB5AC8" w:rsidP="00AB5AC8">
            <w:pPr>
              <w:rPr>
                <w:rFonts w:cs="Arial"/>
              </w:rPr>
            </w:pPr>
            <w:r w:rsidRPr="007354EE">
              <w:rPr>
                <w:rFonts w:cs="Arial"/>
              </w:rPr>
              <w:t xml:space="preserve">Ofsted Oct 2021 </w:t>
            </w:r>
            <w:r w:rsidRPr="007354EE">
              <w:rPr>
                <w:rFonts w:cs="Arial"/>
                <w:i/>
              </w:rPr>
              <w:t>“Leaders have prioritised literacy and reading for all pupils. Pupils receive support from English intervention teachers to help them become more fluent readers. Teachers ensure that pupils experience a wide range of authors, cultures and styles of text. There are planned reading opportunities on Thursday afternoons. The reading curriculum is in the early stages of implementation.”</w:t>
            </w:r>
          </w:p>
          <w:p w:rsidR="00EF3F0D" w:rsidRPr="007354EE" w:rsidRDefault="00EF3F0D" w:rsidP="007E4567">
            <w:pPr>
              <w:rPr>
                <w:rFonts w:cs="Arial"/>
              </w:rPr>
            </w:pPr>
            <w:r w:rsidRPr="007354EE">
              <w:rPr>
                <w:rFonts w:cs="Arial"/>
              </w:rPr>
              <w:t>Tutor time reading using culturally diverse books chosen to meet the cultural capital agenda</w:t>
            </w:r>
            <w:r w:rsidR="00407780" w:rsidRPr="007354EE">
              <w:rPr>
                <w:rFonts w:cs="Arial"/>
              </w:rPr>
              <w:t>.</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EF3F0D" w:rsidRPr="007354EE" w:rsidRDefault="002A4D02" w:rsidP="00E50534">
            <w:pPr>
              <w:suppressAutoHyphens w:val="0"/>
              <w:autoSpaceDN/>
              <w:spacing w:after="0" w:line="240" w:lineRule="auto"/>
              <w:ind w:right="45"/>
              <w:textAlignment w:val="baseline"/>
              <w:rPr>
                <w:rFonts w:cs="Arial"/>
              </w:rPr>
            </w:pPr>
            <w:r w:rsidRPr="007354EE">
              <w:rPr>
                <w:rFonts w:cs="Arial"/>
              </w:rPr>
              <w:t>£13,000</w:t>
            </w:r>
          </w:p>
          <w:p w:rsidR="002A4D02" w:rsidRPr="007354EE" w:rsidRDefault="002A4D02" w:rsidP="00E50534">
            <w:pPr>
              <w:suppressAutoHyphens w:val="0"/>
              <w:autoSpaceDN/>
              <w:spacing w:after="0" w:line="240" w:lineRule="auto"/>
              <w:ind w:right="45"/>
              <w:textAlignment w:val="baseline"/>
              <w:rPr>
                <w:rFonts w:cs="Arial"/>
              </w:rPr>
            </w:pPr>
          </w:p>
          <w:p w:rsidR="00EF3F0D" w:rsidRPr="007354EE" w:rsidRDefault="00EF3F0D" w:rsidP="00E50534">
            <w:pPr>
              <w:suppressAutoHyphens w:val="0"/>
              <w:autoSpaceDN/>
              <w:spacing w:after="0" w:line="240" w:lineRule="auto"/>
              <w:ind w:right="45"/>
              <w:textAlignment w:val="baseline"/>
              <w:rPr>
                <w:rFonts w:cs="Arial"/>
              </w:rPr>
            </w:pPr>
          </w:p>
          <w:p w:rsidR="00EF3F0D" w:rsidRPr="007354EE" w:rsidRDefault="00EF3F0D" w:rsidP="00E50534">
            <w:pPr>
              <w:suppressAutoHyphens w:val="0"/>
              <w:autoSpaceDN/>
              <w:spacing w:after="0" w:line="240" w:lineRule="auto"/>
              <w:ind w:right="45"/>
              <w:textAlignment w:val="baseline"/>
              <w:rPr>
                <w:rFonts w:cs="Arial"/>
              </w:rPr>
            </w:pPr>
          </w:p>
          <w:p w:rsidR="00EF3F0D" w:rsidRPr="007354EE" w:rsidRDefault="00EF3F0D" w:rsidP="00E50534">
            <w:pPr>
              <w:suppressAutoHyphens w:val="0"/>
              <w:autoSpaceDN/>
              <w:spacing w:after="0" w:line="240" w:lineRule="auto"/>
              <w:ind w:right="45"/>
              <w:textAlignment w:val="baseline"/>
              <w:rPr>
                <w:rFonts w:cs="Arial"/>
              </w:rPr>
            </w:pPr>
          </w:p>
          <w:p w:rsidR="00EF3F0D" w:rsidRPr="007354EE" w:rsidRDefault="00EF3F0D" w:rsidP="00E50534">
            <w:pPr>
              <w:suppressAutoHyphens w:val="0"/>
              <w:autoSpaceDN/>
              <w:spacing w:after="0" w:line="240" w:lineRule="auto"/>
              <w:ind w:right="45"/>
              <w:textAlignment w:val="baseline"/>
              <w:rPr>
                <w:rFonts w:cs="Arial"/>
              </w:rPr>
            </w:pPr>
          </w:p>
          <w:p w:rsidR="00EF3F0D" w:rsidRPr="007354EE" w:rsidRDefault="00EF3F0D" w:rsidP="00E50534">
            <w:pPr>
              <w:suppressAutoHyphens w:val="0"/>
              <w:autoSpaceDN/>
              <w:spacing w:after="0" w:line="240" w:lineRule="auto"/>
              <w:ind w:right="45"/>
              <w:textAlignment w:val="baseline"/>
              <w:rPr>
                <w:rFonts w:cs="Arial"/>
              </w:rPr>
            </w:pPr>
          </w:p>
          <w:p w:rsidR="00EF3F0D" w:rsidRPr="007354EE" w:rsidRDefault="00EF3F0D" w:rsidP="00E50534">
            <w:pPr>
              <w:suppressAutoHyphens w:val="0"/>
              <w:autoSpaceDN/>
              <w:spacing w:after="0" w:line="240" w:lineRule="auto"/>
              <w:ind w:right="45"/>
              <w:textAlignment w:val="baseline"/>
              <w:rPr>
                <w:rFonts w:cs="Arial"/>
              </w:rPr>
            </w:pPr>
          </w:p>
          <w:p w:rsidR="00EF3F0D" w:rsidRPr="007354EE" w:rsidRDefault="002A4D02" w:rsidP="00E50534">
            <w:pPr>
              <w:suppressAutoHyphens w:val="0"/>
              <w:autoSpaceDN/>
              <w:spacing w:after="0" w:line="240" w:lineRule="auto"/>
              <w:ind w:right="45"/>
              <w:textAlignment w:val="baseline"/>
              <w:rPr>
                <w:rFonts w:cs="Arial"/>
                <w:highlight w:val="yellow"/>
              </w:rPr>
            </w:pPr>
            <w:r w:rsidRPr="007354EE">
              <w:rPr>
                <w:rFonts w:cs="Arial"/>
              </w:rPr>
              <w:t>£4964</w:t>
            </w:r>
          </w:p>
        </w:tc>
      </w:tr>
      <w:tr w:rsidR="009B64FB" w:rsidRPr="007354EE" w:rsidTr="002A4D02">
        <w:trPr>
          <w:trHeight w:val="1007"/>
        </w:trPr>
        <w:tc>
          <w:tcPr>
            <w:tcW w:w="1973" w:type="dxa"/>
            <w:tcBorders>
              <w:top w:val="single" w:sz="6" w:space="0" w:color="000000"/>
              <w:left w:val="single" w:sz="6" w:space="0" w:color="000000"/>
              <w:bottom w:val="single" w:sz="6" w:space="0" w:color="000000"/>
              <w:right w:val="single" w:sz="6" w:space="0" w:color="000000"/>
            </w:tcBorders>
            <w:shd w:val="clear" w:color="auto" w:fill="auto"/>
          </w:tcPr>
          <w:p w:rsidR="00EF3F0D" w:rsidRPr="007354EE" w:rsidRDefault="00EF3F0D" w:rsidP="00E50534">
            <w:pPr>
              <w:suppressAutoHyphens w:val="0"/>
              <w:autoSpaceDN/>
              <w:spacing w:after="0" w:line="240" w:lineRule="auto"/>
              <w:ind w:right="45"/>
              <w:textAlignment w:val="baseline"/>
              <w:rPr>
                <w:rFonts w:cs="Arial"/>
              </w:rPr>
            </w:pPr>
            <w:r w:rsidRPr="007354EE">
              <w:rPr>
                <w:rFonts w:cs="Arial"/>
              </w:rPr>
              <w:t>Literacy catch-up small group work</w:t>
            </w:r>
          </w:p>
        </w:tc>
        <w:tc>
          <w:tcPr>
            <w:tcW w:w="5957" w:type="dxa"/>
            <w:tcBorders>
              <w:top w:val="single" w:sz="6" w:space="0" w:color="000000"/>
              <w:left w:val="single" w:sz="6" w:space="0" w:color="000000"/>
              <w:bottom w:val="single" w:sz="6" w:space="0" w:color="000000"/>
              <w:right w:val="single" w:sz="6" w:space="0" w:color="000000"/>
            </w:tcBorders>
            <w:shd w:val="clear" w:color="auto" w:fill="auto"/>
          </w:tcPr>
          <w:p w:rsidR="00EF3F0D" w:rsidRPr="007354EE" w:rsidRDefault="00EF3F0D" w:rsidP="00EF3F0D">
            <w:pPr>
              <w:rPr>
                <w:rFonts w:cs="Arial"/>
              </w:rPr>
            </w:pPr>
            <w:r w:rsidRPr="007354EE">
              <w:rPr>
                <w:rFonts w:cs="Arial"/>
              </w:rPr>
              <w:t>Standardised GL tests</w:t>
            </w:r>
            <w:r w:rsidR="002C7DC2" w:rsidRPr="007354EE">
              <w:rPr>
                <w:rFonts w:cs="Arial"/>
              </w:rPr>
              <w:t xml:space="preserve"> info above.</w:t>
            </w:r>
            <w:r w:rsidRPr="007354EE">
              <w:rPr>
                <w:rFonts w:cs="Arial"/>
              </w:rPr>
              <w:t xml:space="preserve"> </w:t>
            </w:r>
            <w:r w:rsidR="002C7DC2" w:rsidRPr="007354EE">
              <w:rPr>
                <w:rFonts w:cs="Arial"/>
              </w:rPr>
              <w:t xml:space="preserve">Summary below. </w:t>
            </w:r>
            <w:r w:rsidR="002A4D02" w:rsidRPr="007354EE">
              <w:rPr>
                <w:rFonts w:cs="Arial"/>
              </w:rPr>
              <w:t xml:space="preserve"> Work done with intervention </w:t>
            </w:r>
            <w:proofErr w:type="spellStart"/>
            <w:r w:rsidR="002A4D02" w:rsidRPr="007354EE">
              <w:rPr>
                <w:rFonts w:cs="Arial"/>
              </w:rPr>
              <w:t>intervention</w:t>
            </w:r>
            <w:proofErr w:type="spellEnd"/>
            <w:r w:rsidR="002A4D02" w:rsidRPr="007354EE">
              <w:rPr>
                <w:rFonts w:cs="Arial"/>
              </w:rPr>
              <w:t xml:space="preserve"> assistant based on the below.</w:t>
            </w:r>
          </w:p>
          <w:p w:rsidR="002C7DC2" w:rsidRPr="007354EE" w:rsidRDefault="002C7DC2" w:rsidP="00EF3F0D">
            <w:pPr>
              <w:rPr>
                <w:rFonts w:cs="Arial"/>
              </w:rPr>
            </w:pPr>
            <w:r w:rsidRPr="007354EE">
              <w:rPr>
                <w:rFonts w:cs="Arial"/>
                <w:noProof/>
              </w:rPr>
              <w:lastRenderedPageBreak/>
              <w:drawing>
                <wp:inline distT="0" distB="0" distL="0" distR="0" wp14:anchorId="35547C3E" wp14:editId="417179F9">
                  <wp:extent cx="3974123" cy="21907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4468" cy="2207478"/>
                          </a:xfrm>
                          <a:prstGeom prst="rect">
                            <a:avLst/>
                          </a:prstGeom>
                        </pic:spPr>
                      </pic:pic>
                    </a:graphicData>
                  </a:graphic>
                </wp:inline>
              </w:drawing>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EF3F0D" w:rsidRPr="007354EE" w:rsidRDefault="00EF3F0D" w:rsidP="00E50534">
            <w:pPr>
              <w:suppressAutoHyphens w:val="0"/>
              <w:autoSpaceDN/>
              <w:spacing w:after="0" w:line="240" w:lineRule="auto"/>
              <w:ind w:right="45"/>
              <w:textAlignment w:val="baseline"/>
              <w:rPr>
                <w:rFonts w:cs="Arial"/>
                <w:highlight w:val="yellow"/>
              </w:rPr>
            </w:pPr>
          </w:p>
        </w:tc>
      </w:tr>
      <w:tr w:rsidR="009B64FB" w:rsidRPr="007354EE" w:rsidTr="002A4D02">
        <w:trPr>
          <w:trHeight w:val="3247"/>
        </w:trPr>
        <w:tc>
          <w:tcPr>
            <w:tcW w:w="1973" w:type="dxa"/>
            <w:tcBorders>
              <w:top w:val="single" w:sz="6" w:space="0" w:color="000000"/>
              <w:left w:val="single" w:sz="6" w:space="0" w:color="000000"/>
              <w:bottom w:val="single" w:sz="6" w:space="0" w:color="000000"/>
              <w:right w:val="single" w:sz="6" w:space="0" w:color="000000"/>
            </w:tcBorders>
            <w:shd w:val="clear" w:color="auto" w:fill="auto"/>
          </w:tcPr>
          <w:p w:rsidR="00EF3F0D" w:rsidRPr="007354EE" w:rsidRDefault="00EF3F0D" w:rsidP="00E50534">
            <w:pPr>
              <w:suppressAutoHyphens w:val="0"/>
              <w:autoSpaceDN/>
              <w:spacing w:after="0" w:line="240" w:lineRule="auto"/>
              <w:ind w:right="45"/>
              <w:textAlignment w:val="baseline"/>
              <w:rPr>
                <w:rFonts w:cs="Arial"/>
              </w:rPr>
            </w:pPr>
            <w:r w:rsidRPr="007354EE">
              <w:rPr>
                <w:rFonts w:cs="Arial"/>
              </w:rPr>
              <w:t>Purchase of standardised diagnostic assessments. Engage in trust wide standardised assessment.</w:t>
            </w:r>
            <w:r w:rsidR="00CC4F43" w:rsidRPr="007354EE">
              <w:rPr>
                <w:rFonts w:cs="Arial"/>
              </w:rPr>
              <w:t xml:space="preserve"> </w:t>
            </w:r>
            <w:r w:rsidRPr="007354EE">
              <w:rPr>
                <w:rFonts w:cs="Arial"/>
              </w:rPr>
              <w:t>Training provided for staff to ensure assessments are interpreted correctly and outcomes acted on.</w:t>
            </w:r>
          </w:p>
        </w:tc>
        <w:tc>
          <w:tcPr>
            <w:tcW w:w="5957" w:type="dxa"/>
            <w:tcBorders>
              <w:top w:val="single" w:sz="6" w:space="0" w:color="000000"/>
              <w:left w:val="single" w:sz="6" w:space="0" w:color="000000"/>
              <w:bottom w:val="single" w:sz="6" w:space="0" w:color="000000"/>
              <w:right w:val="single" w:sz="6" w:space="0" w:color="000000"/>
            </w:tcBorders>
            <w:shd w:val="clear" w:color="auto" w:fill="auto"/>
          </w:tcPr>
          <w:p w:rsidR="00EF3F0D" w:rsidRPr="007354EE" w:rsidRDefault="00EF3F0D" w:rsidP="00EF3F0D">
            <w:pPr>
              <w:rPr>
                <w:rFonts w:cs="Arial"/>
              </w:rPr>
            </w:pPr>
            <w:r w:rsidRPr="007354EE">
              <w:rPr>
                <w:rFonts w:cs="Arial"/>
              </w:rPr>
              <w:t>Standardised GL tests, reading age tests used</w:t>
            </w:r>
            <w:r w:rsidR="002C7DC2" w:rsidRPr="007354EE">
              <w:rPr>
                <w:rFonts w:cs="Arial"/>
              </w:rPr>
              <w:t>, see results above.</w:t>
            </w:r>
          </w:p>
          <w:p w:rsidR="002A4D02" w:rsidRPr="007354EE" w:rsidRDefault="00EF3F0D" w:rsidP="002A4D02">
            <w:pPr>
              <w:rPr>
                <w:rFonts w:cs="Arial"/>
              </w:rPr>
            </w:pPr>
            <w:r w:rsidRPr="007354EE">
              <w:rPr>
                <w:rFonts w:cs="Arial"/>
              </w:rPr>
              <w:t>Movement towards standardised assessments across the trust. Year 9 was end of year was standardised across the trust.</w:t>
            </w:r>
            <w:r w:rsidR="002F2423" w:rsidRPr="007354EE">
              <w:rPr>
                <w:rFonts w:cs="Arial"/>
              </w:rPr>
              <w:t xml:space="preserve"> </w:t>
            </w:r>
          </w:p>
          <w:p w:rsidR="00EF3F0D" w:rsidRPr="007354EE" w:rsidRDefault="00EF3F0D" w:rsidP="002A4D02">
            <w:pPr>
              <w:rPr>
                <w:rFonts w:cs="Arial"/>
              </w:rPr>
            </w:pPr>
            <w:r w:rsidRPr="007354EE">
              <w:rPr>
                <w:rFonts w:cs="Arial"/>
              </w:rPr>
              <w:t xml:space="preserve">Mocks will be standardised trust wide this year </w:t>
            </w:r>
            <w:r w:rsidR="002F2423" w:rsidRPr="007354EE">
              <w:rPr>
                <w:rFonts w:cs="Arial"/>
              </w:rPr>
              <w:t>beginning Nov 22.</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EF3F0D" w:rsidRPr="007354EE" w:rsidRDefault="002A4D02" w:rsidP="002A4D02">
            <w:pPr>
              <w:suppressAutoHyphens w:val="0"/>
              <w:autoSpaceDN/>
              <w:spacing w:after="0" w:line="240" w:lineRule="auto"/>
              <w:ind w:right="45"/>
              <w:textAlignment w:val="baseline"/>
              <w:rPr>
                <w:rFonts w:cs="Arial"/>
              </w:rPr>
            </w:pPr>
            <w:r w:rsidRPr="007354EE">
              <w:rPr>
                <w:rFonts w:cs="Arial"/>
              </w:rPr>
              <w:t>£3000</w:t>
            </w:r>
          </w:p>
        </w:tc>
      </w:tr>
      <w:tr w:rsidR="000A2BA3" w:rsidRPr="007354EE" w:rsidTr="002A4D02">
        <w:trPr>
          <w:trHeight w:val="2680"/>
        </w:trPr>
        <w:tc>
          <w:tcPr>
            <w:tcW w:w="1973" w:type="dxa"/>
            <w:tcBorders>
              <w:top w:val="single" w:sz="6" w:space="0" w:color="000000"/>
              <w:left w:val="single" w:sz="6" w:space="0" w:color="000000"/>
              <w:bottom w:val="single" w:sz="6" w:space="0" w:color="000000"/>
              <w:right w:val="single" w:sz="6" w:space="0" w:color="000000"/>
            </w:tcBorders>
            <w:shd w:val="clear" w:color="auto" w:fill="auto"/>
          </w:tcPr>
          <w:p w:rsidR="00CC4F43" w:rsidRPr="007354EE" w:rsidRDefault="00CC4F43" w:rsidP="00E50534">
            <w:pPr>
              <w:suppressAutoHyphens w:val="0"/>
              <w:autoSpaceDN/>
              <w:spacing w:after="0" w:line="240" w:lineRule="auto"/>
              <w:ind w:right="45"/>
              <w:textAlignment w:val="baseline"/>
              <w:rPr>
                <w:rFonts w:cs="Arial"/>
              </w:rPr>
            </w:pPr>
            <w:r w:rsidRPr="007354EE">
              <w:rPr>
                <w:rFonts w:cs="Arial"/>
              </w:rPr>
              <w:t xml:space="preserve">Improving literacy in all subject areas in line with recommendations in the EEF Improving Literacy in Secondary Schools guidance. </w:t>
            </w:r>
          </w:p>
          <w:p w:rsidR="00CC4F43" w:rsidRPr="007354EE" w:rsidRDefault="00CC4F43" w:rsidP="00E50534">
            <w:pPr>
              <w:suppressAutoHyphens w:val="0"/>
              <w:autoSpaceDN/>
              <w:spacing w:after="0" w:line="240" w:lineRule="auto"/>
              <w:ind w:right="45"/>
              <w:textAlignment w:val="baseline"/>
              <w:rPr>
                <w:rFonts w:cs="Arial"/>
              </w:rPr>
            </w:pPr>
          </w:p>
          <w:p w:rsidR="00CC4F43" w:rsidRPr="007354EE" w:rsidRDefault="00CC4F43" w:rsidP="00E50534">
            <w:pPr>
              <w:suppressAutoHyphens w:val="0"/>
              <w:autoSpaceDN/>
              <w:spacing w:after="0" w:line="240" w:lineRule="auto"/>
              <w:ind w:right="45"/>
              <w:textAlignment w:val="baseline"/>
              <w:rPr>
                <w:rFonts w:cs="Arial"/>
              </w:rPr>
            </w:pPr>
            <w:r w:rsidRPr="007354EE">
              <w:rPr>
                <w:rFonts w:cs="Arial"/>
              </w:rPr>
              <w:t xml:space="preserve">We will fund professional development and instructional coaching focussed on each teacher’s subject area. It will be rolled out first in maths to help raise maths attainment for disadvantaged </w:t>
            </w:r>
            <w:r w:rsidRPr="007354EE">
              <w:rPr>
                <w:rFonts w:cs="Arial"/>
              </w:rPr>
              <w:lastRenderedPageBreak/>
              <w:t>pupils, followed by subjects identified as priorities.</w:t>
            </w:r>
          </w:p>
        </w:tc>
        <w:tc>
          <w:tcPr>
            <w:tcW w:w="5957" w:type="dxa"/>
            <w:tcBorders>
              <w:top w:val="single" w:sz="6" w:space="0" w:color="000000"/>
              <w:left w:val="single" w:sz="6" w:space="0" w:color="000000"/>
              <w:bottom w:val="single" w:sz="6" w:space="0" w:color="000000"/>
              <w:right w:val="single" w:sz="6" w:space="0" w:color="000000"/>
            </w:tcBorders>
            <w:shd w:val="clear" w:color="auto" w:fill="auto"/>
          </w:tcPr>
          <w:p w:rsidR="002F2423" w:rsidRPr="007354EE" w:rsidRDefault="00CC4F43" w:rsidP="00CC4F43">
            <w:pPr>
              <w:rPr>
                <w:rFonts w:cs="Arial"/>
              </w:rPr>
            </w:pPr>
            <w:r w:rsidRPr="007354EE">
              <w:rPr>
                <w:rFonts w:cs="Arial"/>
              </w:rPr>
              <w:lastRenderedPageBreak/>
              <w:t xml:space="preserve">Reading interventions </w:t>
            </w:r>
            <w:r w:rsidR="002F2423" w:rsidRPr="007354EE">
              <w:rPr>
                <w:rFonts w:cs="Arial"/>
              </w:rPr>
              <w:t>that took place this year include</w:t>
            </w:r>
            <w:r w:rsidRPr="007354EE">
              <w:rPr>
                <w:rFonts w:cs="Arial"/>
              </w:rPr>
              <w:t xml:space="preserve"> first story, catch up reading, book club, DEAL/R</w:t>
            </w:r>
            <w:r w:rsidR="002F2423" w:rsidRPr="007354EE">
              <w:rPr>
                <w:rFonts w:cs="Arial"/>
              </w:rPr>
              <w:t>. Al</w:t>
            </w:r>
            <w:r w:rsidRPr="007354EE">
              <w:rPr>
                <w:rFonts w:cs="Arial"/>
              </w:rPr>
              <w:t xml:space="preserve">l KS3 students </w:t>
            </w:r>
            <w:r w:rsidR="002F2423" w:rsidRPr="007354EE">
              <w:rPr>
                <w:rFonts w:cs="Arial"/>
              </w:rPr>
              <w:t>have</w:t>
            </w:r>
            <w:r w:rsidRPr="007354EE">
              <w:rPr>
                <w:rFonts w:cs="Arial"/>
              </w:rPr>
              <w:t xml:space="preserve"> a reading book</w:t>
            </w:r>
            <w:r w:rsidR="002F2423" w:rsidRPr="007354EE">
              <w:rPr>
                <w:rFonts w:cs="Arial"/>
              </w:rPr>
              <w:t xml:space="preserve"> each day</w:t>
            </w:r>
            <w:r w:rsidRPr="007354EE">
              <w:rPr>
                <w:rFonts w:cs="Arial"/>
              </w:rPr>
              <w:t xml:space="preserve">, </w:t>
            </w:r>
            <w:r w:rsidR="002F2423" w:rsidRPr="007354EE">
              <w:rPr>
                <w:rFonts w:cs="Arial"/>
              </w:rPr>
              <w:t xml:space="preserve">there are weekly </w:t>
            </w:r>
            <w:r w:rsidRPr="007354EE">
              <w:rPr>
                <w:rFonts w:cs="Arial"/>
              </w:rPr>
              <w:t xml:space="preserve">library lessons </w:t>
            </w:r>
            <w:r w:rsidR="002F2423" w:rsidRPr="007354EE">
              <w:rPr>
                <w:rFonts w:cs="Arial"/>
              </w:rPr>
              <w:t>during</w:t>
            </w:r>
            <w:r w:rsidRPr="007354EE">
              <w:rPr>
                <w:rFonts w:cs="Arial"/>
              </w:rPr>
              <w:t xml:space="preserve"> English. </w:t>
            </w:r>
          </w:p>
          <w:p w:rsidR="00CC4F43" w:rsidRPr="007354EE" w:rsidRDefault="00CC4F43" w:rsidP="00CC4F43">
            <w:pPr>
              <w:rPr>
                <w:rFonts w:cs="Arial"/>
              </w:rPr>
            </w:pPr>
          </w:p>
          <w:p w:rsidR="002F2423" w:rsidRPr="007354EE" w:rsidRDefault="002F2423" w:rsidP="00CC4F43">
            <w:pPr>
              <w:rPr>
                <w:rFonts w:cs="Arial"/>
              </w:rPr>
            </w:pPr>
          </w:p>
          <w:p w:rsidR="002F2423" w:rsidRPr="007354EE" w:rsidRDefault="002F2423" w:rsidP="00CC4F43">
            <w:pPr>
              <w:rPr>
                <w:rFonts w:cs="Arial"/>
              </w:rPr>
            </w:pPr>
          </w:p>
          <w:p w:rsidR="00CC4F43" w:rsidRPr="007354EE" w:rsidRDefault="002A4D02" w:rsidP="00CC4F43">
            <w:pPr>
              <w:rPr>
                <w:rFonts w:cs="Arial"/>
              </w:rPr>
            </w:pPr>
            <w:r w:rsidRPr="007354EE">
              <w:rPr>
                <w:rFonts w:cs="Arial"/>
              </w:rPr>
              <w:t>Staffing restraints have meant this couldn’t happen this year – will be rolled over to 22-23.</w:t>
            </w:r>
          </w:p>
          <w:p w:rsidR="00CC4F43" w:rsidRPr="007354EE" w:rsidRDefault="00CC4F43" w:rsidP="00CC4F43">
            <w:pPr>
              <w:rPr>
                <w:rFonts w:cs="Arial"/>
              </w:rPr>
            </w:pPr>
          </w:p>
          <w:p w:rsidR="00CC4F43" w:rsidRPr="007354EE" w:rsidRDefault="00CC4F43" w:rsidP="00CC4F43">
            <w:pPr>
              <w:rPr>
                <w:rFonts w:cs="Arial"/>
              </w:rPr>
            </w:pPr>
          </w:p>
          <w:p w:rsidR="00CC4F43" w:rsidRPr="007354EE" w:rsidRDefault="00CC4F43" w:rsidP="00EF3F0D">
            <w:pPr>
              <w:rPr>
                <w:rFonts w:cs="Arial"/>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CC4F43" w:rsidRPr="007354EE" w:rsidRDefault="002A4D02" w:rsidP="00E50534">
            <w:pPr>
              <w:suppressAutoHyphens w:val="0"/>
              <w:autoSpaceDN/>
              <w:spacing w:after="0" w:line="240" w:lineRule="auto"/>
              <w:ind w:right="45"/>
              <w:textAlignment w:val="baseline"/>
              <w:rPr>
                <w:rFonts w:cs="Arial"/>
                <w:highlight w:val="yellow"/>
              </w:rPr>
            </w:pPr>
            <w:r w:rsidRPr="007354EE">
              <w:rPr>
                <w:rFonts w:cs="Arial"/>
              </w:rPr>
              <w:t>£3465</w:t>
            </w:r>
          </w:p>
        </w:tc>
      </w:tr>
      <w:tr w:rsidR="000A2BA3" w:rsidRPr="007354EE" w:rsidTr="002A4D02">
        <w:trPr>
          <w:trHeight w:val="834"/>
        </w:trPr>
        <w:tc>
          <w:tcPr>
            <w:tcW w:w="1973" w:type="dxa"/>
            <w:tcBorders>
              <w:top w:val="single" w:sz="6" w:space="0" w:color="000000"/>
              <w:left w:val="single" w:sz="6" w:space="0" w:color="000000"/>
              <w:bottom w:val="single" w:sz="6" w:space="0" w:color="000000"/>
              <w:right w:val="single" w:sz="6" w:space="0" w:color="000000"/>
            </w:tcBorders>
            <w:shd w:val="clear" w:color="auto" w:fill="auto"/>
          </w:tcPr>
          <w:p w:rsidR="00CC4F43" w:rsidRPr="007354EE" w:rsidRDefault="00CC4F43" w:rsidP="00E50534">
            <w:pPr>
              <w:suppressAutoHyphens w:val="0"/>
              <w:autoSpaceDN/>
              <w:spacing w:after="0" w:line="240" w:lineRule="auto"/>
              <w:ind w:right="45"/>
              <w:textAlignment w:val="baseline"/>
              <w:rPr>
                <w:rFonts w:cs="Arial"/>
              </w:rPr>
            </w:pPr>
            <w:r w:rsidRPr="007354EE">
              <w:rPr>
                <w:rFonts w:cs="Arial"/>
              </w:rPr>
              <w:t xml:space="preserve">Embedding instructional coaching as the key mechanism for improvement in teaching and learning, including teacher release time, working with external expertise, subscription to </w:t>
            </w:r>
            <w:proofErr w:type="spellStart"/>
            <w:r w:rsidRPr="007354EE">
              <w:rPr>
                <w:rFonts w:cs="Arial"/>
              </w:rPr>
              <w:t>WalkThrus</w:t>
            </w:r>
            <w:proofErr w:type="spellEnd"/>
          </w:p>
        </w:tc>
        <w:tc>
          <w:tcPr>
            <w:tcW w:w="5957" w:type="dxa"/>
            <w:tcBorders>
              <w:top w:val="single" w:sz="6" w:space="0" w:color="000000"/>
              <w:left w:val="single" w:sz="6" w:space="0" w:color="000000"/>
              <w:bottom w:val="single" w:sz="6" w:space="0" w:color="000000"/>
              <w:right w:val="single" w:sz="6" w:space="0" w:color="000000"/>
            </w:tcBorders>
            <w:shd w:val="clear" w:color="auto" w:fill="auto"/>
          </w:tcPr>
          <w:p w:rsidR="00CC4F43" w:rsidRPr="007354EE" w:rsidRDefault="002F2423" w:rsidP="002A4D02">
            <w:pPr>
              <w:rPr>
                <w:rFonts w:cs="Arial"/>
              </w:rPr>
            </w:pPr>
            <w:r w:rsidRPr="007354EE">
              <w:rPr>
                <w:rFonts w:cs="Arial"/>
              </w:rPr>
              <w:t xml:space="preserve">The </w:t>
            </w:r>
            <w:proofErr w:type="spellStart"/>
            <w:r w:rsidR="00CC4F43" w:rsidRPr="007354EE">
              <w:rPr>
                <w:rFonts w:cs="Arial"/>
              </w:rPr>
              <w:t>Walkthru</w:t>
            </w:r>
            <w:proofErr w:type="spellEnd"/>
            <w:r w:rsidR="00CC4F43" w:rsidRPr="007354EE">
              <w:rPr>
                <w:rFonts w:cs="Arial"/>
              </w:rPr>
              <w:t xml:space="preserve"> package is being utilised for PD sessions </w:t>
            </w:r>
            <w:r w:rsidRPr="007354EE">
              <w:rPr>
                <w:rFonts w:cs="Arial"/>
              </w:rPr>
              <w:t xml:space="preserve">and insets </w:t>
            </w:r>
            <w:r w:rsidR="00CC4F43" w:rsidRPr="007354EE">
              <w:rPr>
                <w:rFonts w:cs="Arial"/>
              </w:rPr>
              <w:t>to support coaching of key staff, particularly ECTs.</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CC4F43" w:rsidRPr="007354EE" w:rsidRDefault="002A4D02" w:rsidP="002A4D02">
            <w:pPr>
              <w:suppressAutoHyphens w:val="0"/>
              <w:autoSpaceDN/>
              <w:spacing w:after="0" w:line="240" w:lineRule="auto"/>
              <w:ind w:right="45"/>
              <w:textAlignment w:val="baseline"/>
              <w:rPr>
                <w:rFonts w:cs="Arial"/>
              </w:rPr>
            </w:pPr>
            <w:r w:rsidRPr="007354EE">
              <w:rPr>
                <w:rFonts w:cs="Arial"/>
              </w:rPr>
              <w:t>£660 book purchase</w:t>
            </w:r>
          </w:p>
        </w:tc>
      </w:tr>
      <w:tr w:rsidR="000A2BA3" w:rsidRPr="007354EE" w:rsidTr="002A4D02">
        <w:trPr>
          <w:trHeight w:val="2680"/>
        </w:trPr>
        <w:tc>
          <w:tcPr>
            <w:tcW w:w="1973" w:type="dxa"/>
            <w:tcBorders>
              <w:top w:val="single" w:sz="6" w:space="0" w:color="000000"/>
              <w:left w:val="single" w:sz="6" w:space="0" w:color="000000"/>
              <w:bottom w:val="single" w:sz="6" w:space="0" w:color="000000"/>
              <w:right w:val="single" w:sz="6" w:space="0" w:color="000000"/>
            </w:tcBorders>
            <w:shd w:val="clear" w:color="auto" w:fill="auto"/>
          </w:tcPr>
          <w:p w:rsidR="00CC4F43" w:rsidRPr="007354EE" w:rsidRDefault="00CC4F43" w:rsidP="00E50534">
            <w:pPr>
              <w:suppressAutoHyphens w:val="0"/>
              <w:autoSpaceDN/>
              <w:spacing w:after="0" w:line="240" w:lineRule="auto"/>
              <w:ind w:right="45"/>
              <w:textAlignment w:val="baseline"/>
              <w:rPr>
                <w:rFonts w:cs="Arial"/>
              </w:rPr>
            </w:pPr>
            <w:r w:rsidRPr="007354EE">
              <w:rPr>
                <w:rFonts w:cs="Arial"/>
              </w:rPr>
              <w:t>Ensuring material access to a wide range of Continuing professional Development for all staff, by funding lesson cover so that staff can attend training courses, such as NPQs and MEd courses</w:t>
            </w:r>
          </w:p>
        </w:tc>
        <w:tc>
          <w:tcPr>
            <w:tcW w:w="5957" w:type="dxa"/>
            <w:tcBorders>
              <w:top w:val="single" w:sz="6" w:space="0" w:color="000000"/>
              <w:left w:val="single" w:sz="6" w:space="0" w:color="000000"/>
              <w:bottom w:val="single" w:sz="6" w:space="0" w:color="000000"/>
              <w:right w:val="single" w:sz="6" w:space="0" w:color="000000"/>
            </w:tcBorders>
            <w:shd w:val="clear" w:color="auto" w:fill="auto"/>
          </w:tcPr>
          <w:p w:rsidR="00CC4F43" w:rsidRPr="007354EE" w:rsidRDefault="00CC4F43" w:rsidP="00CC4F43">
            <w:pPr>
              <w:rPr>
                <w:rFonts w:cs="Arial"/>
              </w:rPr>
            </w:pPr>
            <w:r w:rsidRPr="007354EE">
              <w:rPr>
                <w:rFonts w:cs="Arial"/>
              </w:rPr>
              <w:t xml:space="preserve">A number of </w:t>
            </w:r>
            <w:proofErr w:type="gramStart"/>
            <w:r w:rsidRPr="007354EE">
              <w:rPr>
                <w:rFonts w:cs="Arial"/>
              </w:rPr>
              <w:t>staff</w:t>
            </w:r>
            <w:proofErr w:type="gramEnd"/>
            <w:r w:rsidRPr="007354EE">
              <w:rPr>
                <w:rFonts w:cs="Arial"/>
              </w:rPr>
              <w:t xml:space="preserve"> are undertaking NPQs at present</w:t>
            </w:r>
            <w:r w:rsidR="00A177A2" w:rsidRPr="007354EE">
              <w:rPr>
                <w:rFonts w:cs="Arial"/>
              </w:rPr>
              <w:t xml:space="preserve"> to develop leadership and </w:t>
            </w:r>
            <w:r w:rsidR="002A4D02" w:rsidRPr="007354EE">
              <w:rPr>
                <w:rFonts w:cs="Arial"/>
              </w:rPr>
              <w:t>coaching experience. Will be utilising their experience of these to develop team expertise and effectiveness.</w:t>
            </w:r>
          </w:p>
          <w:p w:rsidR="00CC4F43" w:rsidRPr="007354EE" w:rsidRDefault="00CC4F43" w:rsidP="00CC4F43">
            <w:pPr>
              <w:rPr>
                <w:rFonts w:cs="Arial"/>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0A2BA3" w:rsidRPr="007354EE" w:rsidRDefault="002A4D02" w:rsidP="00E50534">
            <w:pPr>
              <w:suppressAutoHyphens w:val="0"/>
              <w:autoSpaceDN/>
              <w:spacing w:after="0" w:line="240" w:lineRule="auto"/>
              <w:ind w:right="45"/>
              <w:textAlignment w:val="baseline"/>
              <w:rPr>
                <w:rFonts w:cs="Arial"/>
              </w:rPr>
            </w:pPr>
            <w:r w:rsidRPr="007354EE">
              <w:rPr>
                <w:rFonts w:cs="Arial"/>
              </w:rPr>
              <w:t>£1500 allocated to cover costs.</w:t>
            </w:r>
          </w:p>
        </w:tc>
      </w:tr>
      <w:tr w:rsidR="000A2BA3" w:rsidRPr="007354EE" w:rsidTr="002A4D02">
        <w:trPr>
          <w:trHeight w:val="1041"/>
        </w:trPr>
        <w:tc>
          <w:tcPr>
            <w:tcW w:w="1973" w:type="dxa"/>
            <w:tcBorders>
              <w:top w:val="single" w:sz="6" w:space="0" w:color="000000"/>
              <w:left w:val="single" w:sz="6" w:space="0" w:color="000000"/>
              <w:bottom w:val="single" w:sz="6" w:space="0" w:color="000000"/>
              <w:right w:val="single" w:sz="6" w:space="0" w:color="000000"/>
            </w:tcBorders>
            <w:shd w:val="clear" w:color="auto" w:fill="auto"/>
          </w:tcPr>
          <w:p w:rsidR="00CC4F43" w:rsidRPr="007354EE" w:rsidRDefault="00CC4F43" w:rsidP="00E50534">
            <w:pPr>
              <w:suppressAutoHyphens w:val="0"/>
              <w:autoSpaceDN/>
              <w:spacing w:after="0" w:line="240" w:lineRule="auto"/>
              <w:ind w:right="45"/>
              <w:textAlignment w:val="baseline"/>
              <w:rPr>
                <w:rFonts w:cs="Arial"/>
              </w:rPr>
            </w:pPr>
            <w:r w:rsidRPr="007354EE">
              <w:rPr>
                <w:rFonts w:cs="Arial"/>
              </w:rPr>
              <w:t>Ensu</w:t>
            </w:r>
            <w:r w:rsidR="001848DC" w:rsidRPr="007354EE">
              <w:rPr>
                <w:rFonts w:cs="Arial"/>
              </w:rPr>
              <w:t>r</w:t>
            </w:r>
            <w:r w:rsidRPr="007354EE">
              <w:rPr>
                <w:rFonts w:cs="Arial"/>
              </w:rPr>
              <w:t>ing the recruitment and retention of the highest quality staff</w:t>
            </w:r>
          </w:p>
        </w:tc>
        <w:tc>
          <w:tcPr>
            <w:tcW w:w="5957" w:type="dxa"/>
            <w:tcBorders>
              <w:top w:val="single" w:sz="6" w:space="0" w:color="000000"/>
              <w:left w:val="single" w:sz="6" w:space="0" w:color="000000"/>
              <w:bottom w:val="single" w:sz="6" w:space="0" w:color="000000"/>
              <w:right w:val="single" w:sz="6" w:space="0" w:color="000000"/>
            </w:tcBorders>
            <w:shd w:val="clear" w:color="auto" w:fill="auto"/>
          </w:tcPr>
          <w:p w:rsidR="00CC4F43" w:rsidRPr="007354EE" w:rsidRDefault="00A177A2" w:rsidP="00CC4F43">
            <w:pPr>
              <w:rPr>
                <w:rFonts w:cs="Arial"/>
              </w:rPr>
            </w:pPr>
            <w:r w:rsidRPr="007354EE">
              <w:rPr>
                <w:rFonts w:cs="Arial"/>
              </w:rPr>
              <w:t>Staffing has remained fairly stable.  Work continues on creating the culture and climate utilising strategies from ‘Putting Staff First’</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CC4F43" w:rsidRPr="007354EE" w:rsidRDefault="00A177A2" w:rsidP="00E50534">
            <w:pPr>
              <w:suppressAutoHyphens w:val="0"/>
              <w:autoSpaceDN/>
              <w:spacing w:after="0" w:line="240" w:lineRule="auto"/>
              <w:ind w:right="45"/>
              <w:textAlignment w:val="baseline"/>
              <w:rPr>
                <w:rFonts w:cs="Arial"/>
              </w:rPr>
            </w:pPr>
            <w:r w:rsidRPr="007354EE">
              <w:rPr>
                <w:rFonts w:cs="Arial"/>
              </w:rPr>
              <w:t>% of staff time £8659</w:t>
            </w:r>
          </w:p>
        </w:tc>
      </w:tr>
      <w:tr w:rsidR="000A2BA3" w:rsidRPr="007354EE" w:rsidTr="002A4D02">
        <w:trPr>
          <w:trHeight w:val="1269"/>
        </w:trPr>
        <w:tc>
          <w:tcPr>
            <w:tcW w:w="1973" w:type="dxa"/>
            <w:tcBorders>
              <w:top w:val="single" w:sz="6" w:space="0" w:color="000000"/>
              <w:left w:val="single" w:sz="6" w:space="0" w:color="000000"/>
              <w:bottom w:val="single" w:sz="6" w:space="0" w:color="000000"/>
              <w:right w:val="single" w:sz="6" w:space="0" w:color="000000"/>
            </w:tcBorders>
            <w:shd w:val="clear" w:color="auto" w:fill="auto"/>
          </w:tcPr>
          <w:p w:rsidR="00CC4F43" w:rsidRPr="007354EE" w:rsidRDefault="00CC4F43" w:rsidP="00E50534">
            <w:pPr>
              <w:suppressAutoHyphens w:val="0"/>
              <w:autoSpaceDN/>
              <w:spacing w:after="0" w:line="240" w:lineRule="auto"/>
              <w:ind w:right="45"/>
              <w:textAlignment w:val="baseline"/>
              <w:rPr>
                <w:rFonts w:cs="Arial"/>
              </w:rPr>
            </w:pPr>
            <w:r w:rsidRPr="007354EE">
              <w:rPr>
                <w:rFonts w:cs="Arial"/>
              </w:rPr>
              <w:t xml:space="preserve">Use of </w:t>
            </w:r>
            <w:proofErr w:type="spellStart"/>
            <w:r w:rsidRPr="007354EE">
              <w:rPr>
                <w:rFonts w:cs="Arial"/>
              </w:rPr>
              <w:t>PiXL</w:t>
            </w:r>
            <w:proofErr w:type="spellEnd"/>
            <w:r w:rsidRPr="007354EE">
              <w:rPr>
                <w:rFonts w:cs="Arial"/>
              </w:rPr>
              <w:t xml:space="preserve"> approaches to improve outcomes across subjects</w:t>
            </w:r>
          </w:p>
        </w:tc>
        <w:tc>
          <w:tcPr>
            <w:tcW w:w="5957" w:type="dxa"/>
            <w:tcBorders>
              <w:top w:val="single" w:sz="6" w:space="0" w:color="000000"/>
              <w:left w:val="single" w:sz="6" w:space="0" w:color="000000"/>
              <w:bottom w:val="single" w:sz="6" w:space="0" w:color="000000"/>
              <w:right w:val="single" w:sz="6" w:space="0" w:color="000000"/>
            </w:tcBorders>
            <w:shd w:val="clear" w:color="auto" w:fill="auto"/>
          </w:tcPr>
          <w:p w:rsidR="00CC4F43" w:rsidRPr="007354EE" w:rsidRDefault="00CC4F43" w:rsidP="00CC4F43">
            <w:pPr>
              <w:rPr>
                <w:rFonts w:cs="Arial"/>
              </w:rPr>
            </w:pPr>
            <w:r w:rsidRPr="007354EE">
              <w:rPr>
                <w:rFonts w:cs="Arial"/>
              </w:rPr>
              <w:t xml:space="preserve">Have remained a member of </w:t>
            </w:r>
            <w:proofErr w:type="spellStart"/>
            <w:r w:rsidRPr="007354EE">
              <w:rPr>
                <w:rFonts w:cs="Arial"/>
              </w:rPr>
              <w:t>PiXL</w:t>
            </w:r>
            <w:proofErr w:type="spellEnd"/>
            <w:r w:rsidR="00A177A2" w:rsidRPr="007354EE">
              <w:rPr>
                <w:rFonts w:cs="Arial"/>
              </w:rPr>
              <w:t xml:space="preserve"> and have adopted the </w:t>
            </w:r>
            <w:proofErr w:type="spellStart"/>
            <w:r w:rsidR="00A177A2" w:rsidRPr="007354EE">
              <w:rPr>
                <w:rFonts w:cs="Arial"/>
              </w:rPr>
              <w:t>PiXL</w:t>
            </w:r>
            <w:proofErr w:type="spellEnd"/>
            <w:r w:rsidR="00A177A2" w:rsidRPr="007354EE">
              <w:rPr>
                <w:rFonts w:cs="Arial"/>
              </w:rPr>
              <w:t xml:space="preserve"> strategies.</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CC4F43" w:rsidRPr="007354EE" w:rsidRDefault="00A177A2" w:rsidP="00E50534">
            <w:pPr>
              <w:suppressAutoHyphens w:val="0"/>
              <w:autoSpaceDN/>
              <w:spacing w:after="0" w:line="240" w:lineRule="auto"/>
              <w:ind w:right="45"/>
              <w:textAlignment w:val="baseline"/>
              <w:rPr>
                <w:rFonts w:cs="Arial"/>
              </w:rPr>
            </w:pPr>
            <w:r w:rsidRPr="007354EE">
              <w:rPr>
                <w:rFonts w:cs="Arial"/>
              </w:rPr>
              <w:t>£3375</w:t>
            </w:r>
          </w:p>
        </w:tc>
      </w:tr>
      <w:tr w:rsidR="000A2BA3" w:rsidRPr="007354EE" w:rsidTr="002A4D02">
        <w:trPr>
          <w:trHeight w:val="2680"/>
        </w:trPr>
        <w:tc>
          <w:tcPr>
            <w:tcW w:w="1973"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1848DC" w:rsidP="00E50534">
            <w:pPr>
              <w:suppressAutoHyphens w:val="0"/>
              <w:autoSpaceDN/>
              <w:spacing w:after="0" w:line="240" w:lineRule="auto"/>
              <w:ind w:right="45"/>
              <w:textAlignment w:val="baseline"/>
              <w:rPr>
                <w:rFonts w:cs="Arial"/>
              </w:rPr>
            </w:pPr>
            <w:r w:rsidRPr="007354EE">
              <w:rPr>
                <w:rFonts w:cs="Arial"/>
              </w:rPr>
              <w:lastRenderedPageBreak/>
              <w:t xml:space="preserve">Implementing the TDA Tenets of Excellence and the </w:t>
            </w:r>
            <w:proofErr w:type="spellStart"/>
            <w:r w:rsidRPr="007354EE">
              <w:rPr>
                <w:rFonts w:cs="Arial"/>
              </w:rPr>
              <w:t>ATTi</w:t>
            </w:r>
            <w:proofErr w:type="spellEnd"/>
            <w:r w:rsidRPr="007354EE">
              <w:rPr>
                <w:rFonts w:cs="Arial"/>
              </w:rPr>
              <w:t xml:space="preserve"> Teaching and Learning blueprint across the school to ensure best practice through: </w:t>
            </w:r>
          </w:p>
          <w:p w:rsidR="001848DC" w:rsidRPr="007354EE" w:rsidRDefault="001848DC" w:rsidP="00E50534">
            <w:pPr>
              <w:suppressAutoHyphens w:val="0"/>
              <w:autoSpaceDN/>
              <w:spacing w:after="0" w:line="240" w:lineRule="auto"/>
              <w:ind w:right="45"/>
              <w:textAlignment w:val="baseline"/>
              <w:rPr>
                <w:rFonts w:cs="Arial"/>
              </w:rPr>
            </w:pPr>
            <w:r w:rsidRPr="007354EE">
              <w:rPr>
                <w:rFonts w:cs="Arial"/>
              </w:rPr>
              <w:t xml:space="preserve">• Knowledge Acquisition • Knowledge Recall (Short and Long-term) </w:t>
            </w:r>
          </w:p>
          <w:p w:rsidR="001848DC" w:rsidRPr="007354EE" w:rsidRDefault="001848DC" w:rsidP="00E50534">
            <w:pPr>
              <w:suppressAutoHyphens w:val="0"/>
              <w:autoSpaceDN/>
              <w:spacing w:after="0" w:line="240" w:lineRule="auto"/>
              <w:ind w:right="45"/>
              <w:textAlignment w:val="baseline"/>
              <w:rPr>
                <w:rFonts w:cs="Arial"/>
              </w:rPr>
            </w:pPr>
            <w:r w:rsidRPr="007354EE">
              <w:rPr>
                <w:rFonts w:cs="Arial"/>
              </w:rPr>
              <w:t xml:space="preserve">• Knowledge Application • Skills Development </w:t>
            </w:r>
          </w:p>
          <w:p w:rsidR="001848DC" w:rsidRPr="007354EE" w:rsidRDefault="001848DC" w:rsidP="00E50534">
            <w:pPr>
              <w:suppressAutoHyphens w:val="0"/>
              <w:autoSpaceDN/>
              <w:spacing w:after="0" w:line="240" w:lineRule="auto"/>
              <w:ind w:right="45"/>
              <w:textAlignment w:val="baseline"/>
              <w:rPr>
                <w:rFonts w:cs="Arial"/>
              </w:rPr>
            </w:pPr>
            <w:r w:rsidRPr="007354EE">
              <w:rPr>
                <w:rFonts w:cs="Arial"/>
              </w:rPr>
              <w:t>• Questioning</w:t>
            </w:r>
          </w:p>
        </w:tc>
        <w:tc>
          <w:tcPr>
            <w:tcW w:w="5957"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1848DC" w:rsidP="001848DC">
            <w:pPr>
              <w:rPr>
                <w:rFonts w:cs="Arial"/>
              </w:rPr>
            </w:pPr>
            <w:r w:rsidRPr="007354EE">
              <w:rPr>
                <w:rFonts w:cs="Arial"/>
              </w:rPr>
              <w:t xml:space="preserve">PD focus on </w:t>
            </w:r>
            <w:proofErr w:type="spellStart"/>
            <w:r w:rsidRPr="007354EE">
              <w:rPr>
                <w:rFonts w:cs="Arial"/>
              </w:rPr>
              <w:t>Rosenshine’s</w:t>
            </w:r>
            <w:proofErr w:type="spellEnd"/>
            <w:r w:rsidRPr="007354EE">
              <w:rPr>
                <w:rFonts w:cs="Arial"/>
              </w:rPr>
              <w:t xml:space="preserve"> principle</w:t>
            </w:r>
            <w:r w:rsidR="00301B84" w:rsidRPr="007354EE">
              <w:rPr>
                <w:rFonts w:cs="Arial"/>
              </w:rPr>
              <w:t>s</w:t>
            </w:r>
            <w:r w:rsidRPr="007354EE">
              <w:rPr>
                <w:rFonts w:cs="Arial"/>
              </w:rPr>
              <w:t>, cognitive science, cognitive load and memory</w:t>
            </w:r>
            <w:r w:rsidR="002F2423" w:rsidRPr="007354EE">
              <w:rPr>
                <w:rFonts w:cs="Arial"/>
              </w:rPr>
              <w:t xml:space="preserve"> and questioning.</w:t>
            </w:r>
            <w:r w:rsidRPr="007354EE">
              <w:rPr>
                <w:rFonts w:cs="Arial"/>
              </w:rPr>
              <w:t xml:space="preserve"> </w:t>
            </w:r>
          </w:p>
          <w:p w:rsidR="00301B84" w:rsidRPr="007354EE" w:rsidRDefault="00301B84" w:rsidP="001848DC">
            <w:pPr>
              <w:rPr>
                <w:rFonts w:cs="Arial"/>
              </w:rPr>
            </w:pPr>
            <w:r w:rsidRPr="007354EE">
              <w:rPr>
                <w:rFonts w:cs="Arial"/>
              </w:rPr>
              <w:t>Whole staff training on this on Sept inset.</w:t>
            </w:r>
          </w:p>
          <w:p w:rsidR="00301B84" w:rsidRPr="007354EE" w:rsidRDefault="00301B84" w:rsidP="001848DC">
            <w:pPr>
              <w:rPr>
                <w:rFonts w:cs="Arial"/>
              </w:rPr>
            </w:pPr>
            <w:proofErr w:type="spellStart"/>
            <w:r w:rsidRPr="007354EE">
              <w:rPr>
                <w:rFonts w:cs="Arial"/>
              </w:rPr>
              <w:t>Walkthrus</w:t>
            </w:r>
            <w:proofErr w:type="spellEnd"/>
            <w:r w:rsidRPr="007354EE">
              <w:rPr>
                <w:rFonts w:cs="Arial"/>
              </w:rPr>
              <w:t xml:space="preserve"> being used.</w:t>
            </w:r>
          </w:p>
          <w:p w:rsidR="001848DC" w:rsidRPr="007354EE" w:rsidRDefault="001848DC" w:rsidP="00CC4F43">
            <w:pPr>
              <w:rPr>
                <w:rFonts w:cs="Arial"/>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1848DC" w:rsidP="00E50534">
            <w:pPr>
              <w:suppressAutoHyphens w:val="0"/>
              <w:autoSpaceDN/>
              <w:spacing w:after="0" w:line="240" w:lineRule="auto"/>
              <w:ind w:right="45"/>
              <w:textAlignment w:val="baseline"/>
              <w:rPr>
                <w:rFonts w:cs="Arial"/>
                <w:highlight w:val="yellow"/>
              </w:rPr>
            </w:pPr>
          </w:p>
        </w:tc>
      </w:tr>
      <w:tr w:rsidR="000A2BA3" w:rsidRPr="007354EE" w:rsidTr="002A4D02">
        <w:trPr>
          <w:trHeight w:val="2680"/>
        </w:trPr>
        <w:tc>
          <w:tcPr>
            <w:tcW w:w="1973"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1848DC" w:rsidP="00E50534">
            <w:pPr>
              <w:suppressAutoHyphens w:val="0"/>
              <w:autoSpaceDN/>
              <w:spacing w:after="0" w:line="240" w:lineRule="auto"/>
              <w:ind w:right="45"/>
              <w:textAlignment w:val="baseline"/>
              <w:rPr>
                <w:rFonts w:cs="Arial"/>
              </w:rPr>
            </w:pPr>
            <w:r w:rsidRPr="007354EE">
              <w:rPr>
                <w:rFonts w:cs="Arial"/>
              </w:rPr>
              <w:t>Development of TDA PD library to promote an evidence/research informed practice</w:t>
            </w:r>
          </w:p>
        </w:tc>
        <w:tc>
          <w:tcPr>
            <w:tcW w:w="5957"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1848DC" w:rsidP="001848DC">
            <w:pPr>
              <w:rPr>
                <w:rFonts w:cs="Arial"/>
              </w:rPr>
            </w:pPr>
            <w:r w:rsidRPr="007354EE">
              <w:rPr>
                <w:rFonts w:cs="Arial"/>
              </w:rPr>
              <w:t xml:space="preserve">PD library </w:t>
            </w:r>
            <w:r w:rsidR="00301B84" w:rsidRPr="007354EE">
              <w:rPr>
                <w:rFonts w:cs="Arial"/>
              </w:rPr>
              <w:t xml:space="preserve">of 90 books </w:t>
            </w:r>
            <w:r w:rsidRPr="007354EE">
              <w:rPr>
                <w:rFonts w:cs="Arial"/>
              </w:rPr>
              <w:t>is in place and regularly utilised by staff</w:t>
            </w:r>
            <w:r w:rsidR="00301B84" w:rsidRPr="007354EE">
              <w:rPr>
                <w:rFonts w:cs="Arial"/>
              </w:rPr>
              <w:t xml:space="preserve">. An excel document on Teams shows books available and on loan. </w:t>
            </w:r>
            <w:proofErr w:type="spellStart"/>
            <w:r w:rsidR="00301B84" w:rsidRPr="007354EE">
              <w:rPr>
                <w:rFonts w:cs="Arial"/>
              </w:rPr>
              <w:t>E.g</w:t>
            </w:r>
            <w:proofErr w:type="spellEnd"/>
            <w:r w:rsidR="00301B84" w:rsidRPr="007354EE">
              <w:rPr>
                <w:rFonts w:cs="Arial"/>
              </w:rPr>
              <w:t xml:space="preserve"> below. Time has also been allocated on 2 insets to read academic research related to IQs.</w:t>
            </w:r>
          </w:p>
          <w:p w:rsidR="001848DC" w:rsidRPr="007354EE" w:rsidRDefault="00301B84" w:rsidP="001848DC">
            <w:pPr>
              <w:rPr>
                <w:rFonts w:cs="Arial"/>
              </w:rPr>
            </w:pPr>
            <w:r w:rsidRPr="007354EE">
              <w:rPr>
                <w:rFonts w:cs="Arial"/>
                <w:noProof/>
              </w:rPr>
              <w:drawing>
                <wp:inline distT="0" distB="0" distL="0" distR="0" wp14:anchorId="501E89B6" wp14:editId="67AEB4B7">
                  <wp:extent cx="4240810" cy="198354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63488" cy="1994152"/>
                          </a:xfrm>
                          <a:prstGeom prst="rect">
                            <a:avLst/>
                          </a:prstGeom>
                        </pic:spPr>
                      </pic:pic>
                    </a:graphicData>
                  </a:graphic>
                </wp:inline>
              </w:drawing>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A177A2" w:rsidP="00E50534">
            <w:pPr>
              <w:suppressAutoHyphens w:val="0"/>
              <w:autoSpaceDN/>
              <w:spacing w:after="0" w:line="240" w:lineRule="auto"/>
              <w:ind w:right="45"/>
              <w:textAlignment w:val="baseline"/>
              <w:rPr>
                <w:rFonts w:cs="Arial"/>
              </w:rPr>
            </w:pPr>
            <w:r w:rsidRPr="007354EE">
              <w:rPr>
                <w:rFonts w:cs="Arial"/>
              </w:rPr>
              <w:t>£565</w:t>
            </w:r>
          </w:p>
        </w:tc>
      </w:tr>
      <w:tr w:rsidR="000A2BA3" w:rsidRPr="007354EE" w:rsidTr="002A4D02">
        <w:trPr>
          <w:trHeight w:val="2962"/>
        </w:trPr>
        <w:tc>
          <w:tcPr>
            <w:tcW w:w="1973"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1848DC" w:rsidP="00E50534">
            <w:pPr>
              <w:suppressAutoHyphens w:val="0"/>
              <w:autoSpaceDN/>
              <w:spacing w:after="0" w:line="240" w:lineRule="auto"/>
              <w:ind w:right="45"/>
              <w:textAlignment w:val="baseline"/>
              <w:rPr>
                <w:rFonts w:cs="Arial"/>
              </w:rPr>
            </w:pPr>
            <w:r w:rsidRPr="007354EE">
              <w:rPr>
                <w:rFonts w:cs="Arial"/>
              </w:rPr>
              <w:t xml:space="preserve">Whole staff CPD on development of </w:t>
            </w:r>
            <w:proofErr w:type="spellStart"/>
            <w:r w:rsidRPr="007354EE">
              <w:rPr>
                <w:rFonts w:cs="Arial"/>
              </w:rPr>
              <w:t>of</w:t>
            </w:r>
            <w:proofErr w:type="spellEnd"/>
            <w:r w:rsidRPr="007354EE">
              <w:rPr>
                <w:rFonts w:cs="Arial"/>
              </w:rPr>
              <w:t xml:space="preserve"> Tenet’s of Excellence and ATT Blueprint for Teaching and </w:t>
            </w:r>
            <w:proofErr w:type="gramStart"/>
            <w:r w:rsidRPr="007354EE">
              <w:rPr>
                <w:rFonts w:cs="Arial"/>
              </w:rPr>
              <w:t>Learning.</w:t>
            </w:r>
            <w:r w:rsidR="00A177A2" w:rsidRPr="007354EE">
              <w:rPr>
                <w:rFonts w:cs="Arial"/>
              </w:rPr>
              <w:t>£</w:t>
            </w:r>
            <w:proofErr w:type="gramEnd"/>
          </w:p>
        </w:tc>
        <w:tc>
          <w:tcPr>
            <w:tcW w:w="5957" w:type="dxa"/>
            <w:tcBorders>
              <w:top w:val="single" w:sz="6" w:space="0" w:color="000000"/>
              <w:left w:val="single" w:sz="6" w:space="0" w:color="000000"/>
              <w:bottom w:val="single" w:sz="6" w:space="0" w:color="000000"/>
              <w:right w:val="single" w:sz="6" w:space="0" w:color="000000"/>
            </w:tcBorders>
            <w:shd w:val="clear" w:color="auto" w:fill="auto"/>
          </w:tcPr>
          <w:p w:rsidR="00301B84" w:rsidRPr="007354EE" w:rsidRDefault="00301B84" w:rsidP="00301B84">
            <w:pPr>
              <w:rPr>
                <w:rFonts w:cs="Arial"/>
              </w:rPr>
            </w:pPr>
            <w:r w:rsidRPr="007354EE">
              <w:rPr>
                <w:rFonts w:cs="Arial"/>
              </w:rPr>
              <w:t xml:space="preserve">PD focus on </w:t>
            </w:r>
            <w:proofErr w:type="spellStart"/>
            <w:r w:rsidRPr="007354EE">
              <w:rPr>
                <w:rFonts w:cs="Arial"/>
              </w:rPr>
              <w:t>Rosenshine’s</w:t>
            </w:r>
            <w:proofErr w:type="spellEnd"/>
            <w:r w:rsidRPr="007354EE">
              <w:rPr>
                <w:rFonts w:cs="Arial"/>
              </w:rPr>
              <w:t xml:space="preserve"> principles, cognitive science, cognitive load and memory and questioning. </w:t>
            </w:r>
          </w:p>
          <w:p w:rsidR="00301B84" w:rsidRPr="007354EE" w:rsidRDefault="00301B84" w:rsidP="00301B84">
            <w:pPr>
              <w:rPr>
                <w:rFonts w:cs="Arial"/>
              </w:rPr>
            </w:pPr>
            <w:r w:rsidRPr="007354EE">
              <w:rPr>
                <w:rFonts w:cs="Arial"/>
              </w:rPr>
              <w:t>Whole staff training on this on Sept inset.</w:t>
            </w:r>
          </w:p>
          <w:p w:rsidR="00301B84" w:rsidRPr="007354EE" w:rsidRDefault="00301B84" w:rsidP="00301B84">
            <w:pPr>
              <w:rPr>
                <w:rFonts w:cs="Arial"/>
              </w:rPr>
            </w:pPr>
            <w:proofErr w:type="spellStart"/>
            <w:r w:rsidRPr="007354EE">
              <w:rPr>
                <w:rFonts w:cs="Arial"/>
              </w:rPr>
              <w:t>Walkthrus</w:t>
            </w:r>
            <w:proofErr w:type="spellEnd"/>
            <w:r w:rsidRPr="007354EE">
              <w:rPr>
                <w:rFonts w:cs="Arial"/>
              </w:rPr>
              <w:t xml:space="preserve"> being used.</w:t>
            </w:r>
          </w:p>
          <w:p w:rsidR="009B64FB" w:rsidRPr="007354EE" w:rsidRDefault="00A177A2" w:rsidP="00301B84">
            <w:pPr>
              <w:rPr>
                <w:rFonts w:cs="Arial"/>
              </w:rPr>
            </w:pPr>
            <w:r w:rsidRPr="007354EE">
              <w:rPr>
                <w:rFonts w:cs="Arial"/>
              </w:rPr>
              <w:t>Data shows an increase in staff effectiveness in 3 of the 5 key areas. The other 2 will be focus of CPD this year.</w:t>
            </w:r>
          </w:p>
          <w:p w:rsidR="001848DC" w:rsidRPr="007354EE" w:rsidRDefault="001848DC" w:rsidP="001848DC">
            <w:pPr>
              <w:rPr>
                <w:rFonts w:cs="Arial"/>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A177A2" w:rsidP="00E50534">
            <w:pPr>
              <w:suppressAutoHyphens w:val="0"/>
              <w:autoSpaceDN/>
              <w:spacing w:after="0" w:line="240" w:lineRule="auto"/>
              <w:ind w:right="45"/>
              <w:textAlignment w:val="baseline"/>
              <w:rPr>
                <w:rFonts w:cs="Arial"/>
              </w:rPr>
            </w:pPr>
            <w:r w:rsidRPr="007354EE">
              <w:rPr>
                <w:rFonts w:cs="Arial"/>
              </w:rPr>
              <w:t>% of staff job role £8976</w:t>
            </w:r>
          </w:p>
        </w:tc>
      </w:tr>
      <w:tr w:rsidR="000A2BA3" w:rsidRPr="007354EE" w:rsidTr="002A4D02">
        <w:trPr>
          <w:trHeight w:val="1259"/>
        </w:trPr>
        <w:tc>
          <w:tcPr>
            <w:tcW w:w="1973"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1848DC" w:rsidP="00E50534">
            <w:pPr>
              <w:suppressAutoHyphens w:val="0"/>
              <w:autoSpaceDN/>
              <w:spacing w:after="0" w:line="240" w:lineRule="auto"/>
              <w:ind w:right="45"/>
              <w:textAlignment w:val="baseline"/>
              <w:rPr>
                <w:rFonts w:cs="Arial"/>
              </w:rPr>
            </w:pPr>
            <w:r w:rsidRPr="007354EE">
              <w:rPr>
                <w:rFonts w:cs="Arial"/>
              </w:rPr>
              <w:lastRenderedPageBreak/>
              <w:t>Time and resources to develop, undertake and reflect on Inquiry Questions</w:t>
            </w:r>
          </w:p>
        </w:tc>
        <w:tc>
          <w:tcPr>
            <w:tcW w:w="5957"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1848DC" w:rsidP="001848DC">
            <w:pPr>
              <w:rPr>
                <w:rFonts w:cs="Arial"/>
              </w:rPr>
            </w:pPr>
            <w:r w:rsidRPr="007354EE">
              <w:rPr>
                <w:rFonts w:cs="Arial"/>
              </w:rPr>
              <w:t xml:space="preserve">Whole staff training has taken place </w:t>
            </w:r>
            <w:r w:rsidR="00301B84" w:rsidRPr="007354EE">
              <w:rPr>
                <w:rFonts w:cs="Arial"/>
              </w:rPr>
              <w:t>regularly for</w:t>
            </w:r>
            <w:r w:rsidRPr="007354EE">
              <w:rPr>
                <w:rFonts w:cs="Arial"/>
              </w:rPr>
              <w:t xml:space="preserve"> inquiry questions</w:t>
            </w:r>
            <w:r w:rsidR="00301B84" w:rsidRPr="007354EE">
              <w:rPr>
                <w:rFonts w:cs="Arial"/>
              </w:rPr>
              <w:t xml:space="preserve"> and directed time allocated to assist completion and research for this. TDA was a</w:t>
            </w:r>
            <w:r w:rsidRPr="007354EE">
              <w:rPr>
                <w:rFonts w:cs="Arial"/>
              </w:rPr>
              <w:t xml:space="preserve"> pilot school </w:t>
            </w:r>
            <w:r w:rsidR="00301B84" w:rsidRPr="007354EE">
              <w:rPr>
                <w:rFonts w:cs="Arial"/>
              </w:rPr>
              <w:t xml:space="preserve">for IQs </w:t>
            </w:r>
            <w:r w:rsidRPr="007354EE">
              <w:rPr>
                <w:rFonts w:cs="Arial"/>
              </w:rPr>
              <w:t>and outcomes were strong on this</w:t>
            </w:r>
            <w:r w:rsidR="00A177A2" w:rsidRPr="007354EE">
              <w:rPr>
                <w:rFonts w:cs="Arial"/>
              </w:rPr>
              <w:t>. Has now been adopted trust wide.</w:t>
            </w:r>
            <w:r w:rsidRPr="007354EE">
              <w:rPr>
                <w:rFonts w:cs="Arial"/>
              </w:rPr>
              <w:t xml:space="preserve"> </w:t>
            </w: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1848DC" w:rsidP="00E50534">
            <w:pPr>
              <w:suppressAutoHyphens w:val="0"/>
              <w:autoSpaceDN/>
              <w:spacing w:after="0" w:line="240" w:lineRule="auto"/>
              <w:ind w:right="45"/>
              <w:textAlignment w:val="baseline"/>
              <w:rPr>
                <w:rFonts w:cs="Arial"/>
                <w:highlight w:val="yellow"/>
              </w:rPr>
            </w:pPr>
          </w:p>
        </w:tc>
      </w:tr>
      <w:tr w:rsidR="000A2BA3" w:rsidRPr="007354EE" w:rsidTr="002A4D02">
        <w:trPr>
          <w:trHeight w:val="2680"/>
        </w:trPr>
        <w:tc>
          <w:tcPr>
            <w:tcW w:w="1973"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1848DC" w:rsidP="00E50534">
            <w:pPr>
              <w:suppressAutoHyphens w:val="0"/>
              <w:autoSpaceDN/>
              <w:spacing w:after="0" w:line="240" w:lineRule="auto"/>
              <w:ind w:right="45"/>
              <w:textAlignment w:val="baseline"/>
              <w:rPr>
                <w:rFonts w:cs="Arial"/>
              </w:rPr>
            </w:pPr>
            <w:r w:rsidRPr="007354EE">
              <w:rPr>
                <w:rFonts w:cs="Arial"/>
              </w:rPr>
              <w:t>All Y11 students to be provided with high quality revision resources for all their exam subjects</w:t>
            </w:r>
          </w:p>
        </w:tc>
        <w:tc>
          <w:tcPr>
            <w:tcW w:w="5957"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1848DC" w:rsidP="001848DC">
            <w:pPr>
              <w:rPr>
                <w:rFonts w:cs="Arial"/>
              </w:rPr>
            </w:pPr>
            <w:proofErr w:type="spellStart"/>
            <w:r w:rsidRPr="007354EE">
              <w:rPr>
                <w:rFonts w:cs="Arial"/>
              </w:rPr>
              <w:t>Yr</w:t>
            </w:r>
            <w:proofErr w:type="spellEnd"/>
            <w:r w:rsidRPr="007354EE">
              <w:rPr>
                <w:rFonts w:cs="Arial"/>
              </w:rPr>
              <w:t xml:space="preserve"> 11 received all revision resources. </w:t>
            </w:r>
          </w:p>
          <w:p w:rsidR="001848DC" w:rsidRPr="007354EE" w:rsidRDefault="001848DC" w:rsidP="001848DC">
            <w:pPr>
              <w:rPr>
                <w:rFonts w:cs="Arial"/>
              </w:rPr>
            </w:pPr>
          </w:p>
        </w:tc>
        <w:tc>
          <w:tcPr>
            <w:tcW w:w="1550"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A177A2" w:rsidP="00E50534">
            <w:pPr>
              <w:suppressAutoHyphens w:val="0"/>
              <w:autoSpaceDN/>
              <w:spacing w:after="0" w:line="240" w:lineRule="auto"/>
              <w:ind w:right="45"/>
              <w:textAlignment w:val="baseline"/>
              <w:rPr>
                <w:rFonts w:cs="Arial"/>
                <w:highlight w:val="yellow"/>
              </w:rPr>
            </w:pPr>
            <w:r w:rsidRPr="007354EE">
              <w:rPr>
                <w:rFonts w:cs="Arial"/>
              </w:rPr>
              <w:t>£2348</w:t>
            </w:r>
          </w:p>
        </w:tc>
      </w:tr>
    </w:tbl>
    <w:p w:rsidR="00E50534" w:rsidRPr="007354EE" w:rsidRDefault="00E50534" w:rsidP="00E50534">
      <w:pPr>
        <w:pStyle w:val="Heading2"/>
        <w:spacing w:before="600"/>
        <w:rPr>
          <w:rFonts w:cs="Arial"/>
          <w:sz w:val="24"/>
          <w:szCs w:val="24"/>
          <w:shd w:val="clear" w:color="auto" w:fill="FFFFFF"/>
        </w:rPr>
      </w:pPr>
      <w:r w:rsidRPr="007354EE">
        <w:rPr>
          <w:rStyle w:val="normaltextrun"/>
          <w:rFonts w:cs="Arial"/>
          <w:b w:val="0"/>
          <w:bCs/>
          <w:sz w:val="24"/>
          <w:szCs w:val="24"/>
          <w:shd w:val="clear" w:color="auto" w:fill="FFFFFF"/>
        </w:rPr>
        <w:t>Targeted academic support (for example, tutoring, one-to-one support structured interventions) </w:t>
      </w:r>
      <w:r w:rsidRPr="007354EE">
        <w:rPr>
          <w:rStyle w:val="eop"/>
          <w:rFonts w:cs="Arial"/>
          <w:sz w:val="24"/>
          <w:szCs w:val="24"/>
          <w:shd w:val="clear" w:color="auto" w:fill="FFFFFF"/>
        </w:rPr>
        <w:t> </w:t>
      </w:r>
    </w:p>
    <w:tbl>
      <w:tblPr>
        <w:tblW w:w="137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6"/>
        <w:gridCol w:w="4230"/>
        <w:gridCol w:w="2554"/>
        <w:gridCol w:w="4230"/>
      </w:tblGrid>
      <w:tr w:rsidR="00E50534" w:rsidRPr="007354EE" w:rsidTr="001848DC">
        <w:trPr>
          <w:gridAfter w:val="1"/>
          <w:wAfter w:w="4230" w:type="dxa"/>
          <w:trHeight w:val="945"/>
        </w:trPr>
        <w:tc>
          <w:tcPr>
            <w:tcW w:w="2696" w:type="dxa"/>
            <w:tcBorders>
              <w:top w:val="single" w:sz="6" w:space="0" w:color="000000"/>
              <w:left w:val="single" w:sz="6" w:space="0" w:color="000000"/>
              <w:bottom w:val="single" w:sz="6" w:space="0" w:color="000000"/>
              <w:right w:val="single" w:sz="6" w:space="0" w:color="000000"/>
            </w:tcBorders>
            <w:shd w:val="clear" w:color="auto" w:fill="D8E2E9"/>
            <w:hideMark/>
          </w:tcPr>
          <w:p w:rsidR="00E50534" w:rsidRPr="007354EE" w:rsidRDefault="00E50534" w:rsidP="008676CF">
            <w:pPr>
              <w:suppressAutoHyphens w:val="0"/>
              <w:autoSpaceDN/>
              <w:spacing w:after="0" w:line="240" w:lineRule="auto"/>
              <w:ind w:left="45" w:right="45"/>
              <w:textAlignment w:val="baseline"/>
              <w:rPr>
                <w:rFonts w:cs="Arial"/>
                <w:b/>
                <w:bCs/>
              </w:rPr>
            </w:pPr>
            <w:r w:rsidRPr="007354EE">
              <w:rPr>
                <w:rFonts w:cs="Arial"/>
                <w:b/>
                <w:bCs/>
              </w:rPr>
              <w:t>Activity </w:t>
            </w:r>
          </w:p>
        </w:tc>
        <w:tc>
          <w:tcPr>
            <w:tcW w:w="4230" w:type="dxa"/>
            <w:tcBorders>
              <w:top w:val="single" w:sz="6" w:space="0" w:color="000000"/>
              <w:left w:val="single" w:sz="6" w:space="0" w:color="000000"/>
              <w:bottom w:val="single" w:sz="6" w:space="0" w:color="000000"/>
              <w:right w:val="single" w:sz="6" w:space="0" w:color="000000"/>
            </w:tcBorders>
            <w:shd w:val="clear" w:color="auto" w:fill="D8E2E9"/>
            <w:hideMark/>
          </w:tcPr>
          <w:p w:rsidR="00E50534" w:rsidRPr="007354EE" w:rsidRDefault="00E50534" w:rsidP="008676CF">
            <w:pPr>
              <w:suppressAutoHyphens w:val="0"/>
              <w:autoSpaceDN/>
              <w:spacing w:after="0" w:line="240" w:lineRule="auto"/>
              <w:ind w:left="45" w:right="45"/>
              <w:textAlignment w:val="baseline"/>
              <w:rPr>
                <w:rFonts w:cs="Arial"/>
                <w:b/>
                <w:bCs/>
              </w:rPr>
            </w:pPr>
            <w:r w:rsidRPr="007354EE">
              <w:rPr>
                <w:rFonts w:cs="Arial"/>
                <w:b/>
                <w:bCs/>
              </w:rPr>
              <w:t>Impact of this approach </w:t>
            </w:r>
          </w:p>
        </w:tc>
        <w:tc>
          <w:tcPr>
            <w:tcW w:w="2554" w:type="dxa"/>
            <w:tcBorders>
              <w:top w:val="single" w:sz="6" w:space="0" w:color="000000"/>
              <w:left w:val="single" w:sz="6" w:space="0" w:color="000000"/>
              <w:bottom w:val="single" w:sz="6" w:space="0" w:color="000000"/>
              <w:right w:val="single" w:sz="6" w:space="0" w:color="000000"/>
            </w:tcBorders>
            <w:shd w:val="clear" w:color="auto" w:fill="D8E2E9"/>
            <w:hideMark/>
          </w:tcPr>
          <w:p w:rsidR="00E50534" w:rsidRPr="007354EE" w:rsidRDefault="00E50534" w:rsidP="008676CF">
            <w:pPr>
              <w:suppressAutoHyphens w:val="0"/>
              <w:autoSpaceDN/>
              <w:spacing w:after="0" w:line="240" w:lineRule="auto"/>
              <w:ind w:left="45" w:right="45"/>
              <w:textAlignment w:val="baseline"/>
              <w:rPr>
                <w:rFonts w:cs="Arial"/>
                <w:b/>
                <w:bCs/>
              </w:rPr>
            </w:pPr>
            <w:r w:rsidRPr="007354EE">
              <w:rPr>
                <w:rFonts w:cs="Arial"/>
                <w:b/>
                <w:bCs/>
              </w:rPr>
              <w:t>Actual Spend  </w:t>
            </w:r>
          </w:p>
        </w:tc>
      </w:tr>
      <w:tr w:rsidR="00E50534" w:rsidRPr="007354EE" w:rsidTr="001848DC">
        <w:trPr>
          <w:gridAfter w:val="1"/>
          <w:wAfter w:w="4230" w:type="dxa"/>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E50534" w:rsidRPr="007354EE" w:rsidRDefault="001848DC" w:rsidP="008676CF">
            <w:pPr>
              <w:suppressAutoHyphens w:val="0"/>
              <w:autoSpaceDN/>
              <w:spacing w:after="0" w:line="240" w:lineRule="auto"/>
              <w:ind w:right="45"/>
              <w:textAlignment w:val="baseline"/>
              <w:rPr>
                <w:rFonts w:cs="Arial"/>
              </w:rPr>
            </w:pPr>
            <w:r w:rsidRPr="007354EE">
              <w:rPr>
                <w:rFonts w:cs="Arial"/>
              </w:rPr>
              <w:t>Small group literacy intervention</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E50534" w:rsidRPr="007354EE" w:rsidRDefault="001848DC" w:rsidP="00A177A2">
            <w:pPr>
              <w:rPr>
                <w:rFonts w:cs="Arial"/>
              </w:rPr>
            </w:pPr>
            <w:r w:rsidRPr="007354EE">
              <w:rPr>
                <w:rFonts w:cs="Arial"/>
              </w:rPr>
              <w:t xml:space="preserve">Small group English intervention taking place to support our weakest readers. </w:t>
            </w:r>
            <w:r w:rsidR="00A177A2" w:rsidRPr="007354EE">
              <w:rPr>
                <w:rFonts w:cs="Arial"/>
              </w:rPr>
              <w:t>Our weakest readers have been targeted in small groups to focus specifically on raising reading and comprehension.  Data shows accelerated progress from primary school.</w:t>
            </w:r>
          </w:p>
        </w:tc>
        <w:tc>
          <w:tcPr>
            <w:tcW w:w="2554" w:type="dxa"/>
            <w:tcBorders>
              <w:top w:val="single" w:sz="6" w:space="0" w:color="000000"/>
              <w:left w:val="single" w:sz="6" w:space="0" w:color="000000"/>
              <w:bottom w:val="single" w:sz="6" w:space="0" w:color="000000"/>
              <w:right w:val="single" w:sz="6" w:space="0" w:color="000000"/>
            </w:tcBorders>
            <w:shd w:val="clear" w:color="auto" w:fill="auto"/>
            <w:hideMark/>
          </w:tcPr>
          <w:p w:rsidR="00E50534" w:rsidRPr="007354EE" w:rsidRDefault="00E50534" w:rsidP="008676CF">
            <w:pPr>
              <w:suppressAutoHyphens w:val="0"/>
              <w:autoSpaceDN/>
              <w:spacing w:after="0" w:line="240" w:lineRule="auto"/>
              <w:ind w:right="45"/>
              <w:textAlignment w:val="baseline"/>
              <w:rPr>
                <w:rFonts w:cs="Arial"/>
              </w:rPr>
            </w:pPr>
            <w:r w:rsidRPr="007354EE">
              <w:rPr>
                <w:rFonts w:cs="Arial"/>
              </w:rPr>
              <w:t> </w:t>
            </w:r>
            <w:r w:rsidR="00A177A2" w:rsidRPr="007354EE">
              <w:rPr>
                <w:rFonts w:cs="Arial"/>
              </w:rPr>
              <w:t>£5,000</w:t>
            </w:r>
          </w:p>
          <w:p w:rsidR="00E50534" w:rsidRPr="007354EE" w:rsidRDefault="00E50534" w:rsidP="008676CF">
            <w:pPr>
              <w:suppressAutoHyphens w:val="0"/>
              <w:autoSpaceDN/>
              <w:spacing w:after="0" w:line="240" w:lineRule="auto"/>
              <w:ind w:right="45"/>
              <w:textAlignment w:val="baseline"/>
              <w:rPr>
                <w:rFonts w:cs="Arial"/>
              </w:rPr>
            </w:pPr>
          </w:p>
          <w:p w:rsidR="00E50534" w:rsidRPr="007354EE" w:rsidRDefault="00E50534" w:rsidP="008676CF">
            <w:pPr>
              <w:suppressAutoHyphens w:val="0"/>
              <w:autoSpaceDN/>
              <w:spacing w:after="0" w:line="240" w:lineRule="auto"/>
              <w:ind w:right="45"/>
              <w:textAlignment w:val="baseline"/>
              <w:rPr>
                <w:rFonts w:cs="Arial"/>
              </w:rPr>
            </w:pPr>
            <w:r w:rsidRPr="007354EE">
              <w:rPr>
                <w:rFonts w:cs="Arial"/>
              </w:rPr>
              <w:t> </w:t>
            </w:r>
          </w:p>
          <w:p w:rsidR="00E50534" w:rsidRPr="007354EE" w:rsidRDefault="00E50534" w:rsidP="008676CF">
            <w:pPr>
              <w:suppressAutoHyphens w:val="0"/>
              <w:autoSpaceDN/>
              <w:spacing w:after="0" w:line="240" w:lineRule="auto"/>
              <w:ind w:right="45"/>
              <w:textAlignment w:val="baseline"/>
              <w:rPr>
                <w:rFonts w:cs="Arial"/>
              </w:rPr>
            </w:pPr>
          </w:p>
        </w:tc>
      </w:tr>
      <w:tr w:rsidR="001848DC" w:rsidRPr="007354EE" w:rsidTr="001848DC">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1848DC" w:rsidP="001848DC">
            <w:pPr>
              <w:suppressAutoHyphens w:val="0"/>
              <w:autoSpaceDN/>
              <w:spacing w:after="0" w:line="240" w:lineRule="auto"/>
              <w:ind w:right="45"/>
              <w:textAlignment w:val="baseline"/>
              <w:rPr>
                <w:rFonts w:cs="Arial"/>
              </w:rPr>
            </w:pPr>
            <w:r w:rsidRPr="007354EE">
              <w:rPr>
                <w:rFonts w:cs="Arial"/>
              </w:rPr>
              <w:t>Bedrock Vocabulary</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32441C" w:rsidP="001848DC">
            <w:pPr>
              <w:suppressAutoHyphens w:val="0"/>
              <w:autoSpaceDN/>
              <w:spacing w:after="0" w:line="240" w:lineRule="auto"/>
              <w:ind w:right="45"/>
              <w:textAlignment w:val="baseline"/>
              <w:rPr>
                <w:rFonts w:cs="Arial"/>
              </w:rPr>
            </w:pPr>
            <w:r w:rsidRPr="007354EE">
              <w:rPr>
                <w:rFonts w:cs="Arial"/>
              </w:rPr>
              <w:t xml:space="preserve">Bedrock </w:t>
            </w:r>
            <w:r w:rsidR="009B64FB" w:rsidRPr="007354EE">
              <w:rPr>
                <w:rFonts w:cs="Arial"/>
              </w:rPr>
              <w:t xml:space="preserve">did not happen. </w:t>
            </w:r>
            <w:r w:rsidR="009749F9" w:rsidRPr="007354EE">
              <w:rPr>
                <w:rFonts w:cs="Arial"/>
              </w:rPr>
              <w:t>Taken on for 22/23</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9B64FB" w:rsidP="001848DC">
            <w:pPr>
              <w:suppressAutoHyphens w:val="0"/>
              <w:autoSpaceDN/>
              <w:spacing w:after="0" w:line="240" w:lineRule="auto"/>
              <w:ind w:right="45"/>
              <w:textAlignment w:val="baseline"/>
              <w:rPr>
                <w:rFonts w:cs="Arial"/>
              </w:rPr>
            </w:pPr>
            <w:r w:rsidRPr="007354EE">
              <w:rPr>
                <w:rFonts w:cs="Arial"/>
              </w:rPr>
              <w:t>n/a</w:t>
            </w:r>
          </w:p>
        </w:tc>
        <w:tc>
          <w:tcPr>
            <w:tcW w:w="4230" w:type="dxa"/>
          </w:tcPr>
          <w:p w:rsidR="001848DC" w:rsidRPr="007354EE" w:rsidRDefault="001848DC" w:rsidP="001848DC">
            <w:pPr>
              <w:suppressAutoHyphens w:val="0"/>
              <w:autoSpaceDN/>
              <w:spacing w:after="0" w:line="240" w:lineRule="auto"/>
              <w:ind w:right="45"/>
              <w:textAlignment w:val="baseline"/>
              <w:rPr>
                <w:rFonts w:cs="Arial"/>
              </w:rPr>
            </w:pPr>
          </w:p>
        </w:tc>
      </w:tr>
      <w:tr w:rsidR="001848DC" w:rsidRPr="007354EE" w:rsidTr="001848DC">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1848DC" w:rsidP="001848DC">
            <w:pPr>
              <w:suppressAutoHyphens w:val="0"/>
              <w:autoSpaceDN/>
              <w:spacing w:after="0" w:line="240" w:lineRule="auto"/>
              <w:ind w:right="45"/>
              <w:textAlignment w:val="baseline"/>
              <w:rPr>
                <w:rFonts w:cs="Arial"/>
              </w:rPr>
            </w:pPr>
            <w:r w:rsidRPr="007354EE">
              <w:rPr>
                <w:rFonts w:cs="Arial"/>
              </w:rPr>
              <w:t>Intervention sessions with school-funded trained intervention assistants and high performing subject specialists for targeted students</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32441C" w:rsidP="0032441C">
            <w:pPr>
              <w:rPr>
                <w:rFonts w:cs="Arial"/>
              </w:rPr>
            </w:pPr>
            <w:r w:rsidRPr="007354EE">
              <w:rPr>
                <w:rFonts w:cs="Arial"/>
              </w:rPr>
              <w:t>Intervention</w:t>
            </w:r>
            <w:r w:rsidR="003E572C" w:rsidRPr="007354EE">
              <w:rPr>
                <w:rFonts w:cs="Arial"/>
              </w:rPr>
              <w:t xml:space="preserve"> sessions took place for Year 11 three times a week, targeted students by experienced teaching staff from Jan 2022.</w:t>
            </w:r>
          </w:p>
          <w:p w:rsidR="001848DC" w:rsidRPr="007354EE" w:rsidRDefault="001848DC" w:rsidP="001848DC">
            <w:pPr>
              <w:suppressAutoHyphens w:val="0"/>
              <w:autoSpaceDN/>
              <w:spacing w:after="0" w:line="240" w:lineRule="auto"/>
              <w:ind w:right="45"/>
              <w:textAlignment w:val="baseline"/>
              <w:rPr>
                <w:rFonts w:cs="Arial"/>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0A2BA3" w:rsidRPr="007354EE" w:rsidRDefault="009749F9" w:rsidP="001848DC">
            <w:pPr>
              <w:suppressAutoHyphens w:val="0"/>
              <w:autoSpaceDN/>
              <w:spacing w:after="0" w:line="240" w:lineRule="auto"/>
              <w:ind w:right="45"/>
              <w:textAlignment w:val="baseline"/>
              <w:rPr>
                <w:rFonts w:cs="Arial"/>
              </w:rPr>
            </w:pPr>
            <w:r w:rsidRPr="007354EE">
              <w:rPr>
                <w:rFonts w:cs="Arial"/>
              </w:rPr>
              <w:t>£</w:t>
            </w:r>
            <w:r w:rsidR="00A177A2" w:rsidRPr="007354EE">
              <w:rPr>
                <w:rFonts w:cs="Arial"/>
              </w:rPr>
              <w:t>3</w:t>
            </w:r>
            <w:r w:rsidRPr="007354EE">
              <w:rPr>
                <w:rFonts w:cs="Arial"/>
              </w:rPr>
              <w:t>778</w:t>
            </w:r>
          </w:p>
          <w:p w:rsidR="00A177A2" w:rsidRPr="007354EE" w:rsidRDefault="00A177A2" w:rsidP="001848DC">
            <w:pPr>
              <w:suppressAutoHyphens w:val="0"/>
              <w:autoSpaceDN/>
              <w:spacing w:after="0" w:line="240" w:lineRule="auto"/>
              <w:ind w:right="45"/>
              <w:textAlignment w:val="baseline"/>
              <w:rPr>
                <w:rFonts w:cs="Arial"/>
              </w:rPr>
            </w:pPr>
            <w:r w:rsidRPr="007354EE">
              <w:rPr>
                <w:rFonts w:cs="Arial"/>
              </w:rPr>
              <w:t xml:space="preserve">£5,656 </w:t>
            </w:r>
          </w:p>
        </w:tc>
        <w:tc>
          <w:tcPr>
            <w:tcW w:w="4230" w:type="dxa"/>
          </w:tcPr>
          <w:p w:rsidR="001848DC" w:rsidRPr="007354EE" w:rsidRDefault="001848DC" w:rsidP="001848DC">
            <w:pPr>
              <w:suppressAutoHyphens w:val="0"/>
              <w:autoSpaceDN/>
              <w:spacing w:after="0" w:line="240" w:lineRule="auto"/>
              <w:ind w:right="45"/>
              <w:textAlignment w:val="baseline"/>
              <w:rPr>
                <w:rFonts w:cs="Arial"/>
              </w:rPr>
            </w:pPr>
          </w:p>
        </w:tc>
      </w:tr>
      <w:tr w:rsidR="001848DC" w:rsidRPr="007354EE" w:rsidTr="001848DC">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1848DC" w:rsidP="001848DC">
            <w:pPr>
              <w:suppressAutoHyphens w:val="0"/>
              <w:autoSpaceDN/>
              <w:spacing w:after="0" w:line="240" w:lineRule="auto"/>
              <w:ind w:right="45"/>
              <w:textAlignment w:val="baseline"/>
              <w:rPr>
                <w:rFonts w:cs="Arial"/>
              </w:rPr>
            </w:pPr>
            <w:r w:rsidRPr="007354EE">
              <w:rPr>
                <w:rFonts w:cs="Arial"/>
              </w:rPr>
              <w:lastRenderedPageBreak/>
              <w:t>Raising aspirations through educational visits, leadership roles and Cultural Capital experiences</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D32CEA" w:rsidRPr="007354EE" w:rsidRDefault="00D32CEA" w:rsidP="001848DC">
            <w:pPr>
              <w:suppressAutoHyphens w:val="0"/>
              <w:autoSpaceDN/>
              <w:spacing w:after="0" w:line="240" w:lineRule="auto"/>
              <w:ind w:right="45"/>
              <w:textAlignment w:val="baseline"/>
              <w:rPr>
                <w:rFonts w:cs="Arial"/>
                <w:i/>
              </w:rPr>
            </w:pPr>
            <w:r w:rsidRPr="007354EE">
              <w:rPr>
                <w:rFonts w:cs="Arial"/>
              </w:rPr>
              <w:t xml:space="preserve">Extend and Enrich opportunities. All pupils in years 7 to 10 do a year long activity/project and a half termly carousel. Ofsted October 2022 </w:t>
            </w:r>
            <w:r w:rsidRPr="007354EE">
              <w:rPr>
                <w:rFonts w:cs="Arial"/>
                <w:i/>
              </w:rPr>
              <w:t>“Pupils enjoy taking part in extended curriculum sessions at the end of the day. In these sessions, they can do activities which interest them and develop them beyond academic study. Examples include singing in a choir, gardening and learning Japanese. (…) The Extend, Enrich and Prepare programme supports pupils’ wider development. All pupils select one activity which they complete for the year and another which changes every six to eight weeks”</w:t>
            </w:r>
          </w:p>
          <w:p w:rsidR="00FB623F" w:rsidRPr="007354EE" w:rsidRDefault="00FB623F" w:rsidP="001848DC">
            <w:pPr>
              <w:suppressAutoHyphens w:val="0"/>
              <w:autoSpaceDN/>
              <w:spacing w:after="0" w:line="240" w:lineRule="auto"/>
              <w:ind w:right="45"/>
              <w:textAlignment w:val="baseline"/>
              <w:rPr>
                <w:rFonts w:cs="Arial"/>
              </w:rPr>
            </w:pPr>
          </w:p>
          <w:p w:rsidR="00FB623F" w:rsidRPr="007354EE" w:rsidRDefault="00FB623F" w:rsidP="001848DC">
            <w:pPr>
              <w:suppressAutoHyphens w:val="0"/>
              <w:autoSpaceDN/>
              <w:spacing w:after="0" w:line="240" w:lineRule="auto"/>
              <w:ind w:right="45"/>
              <w:textAlignment w:val="baseline"/>
              <w:rPr>
                <w:rFonts w:cs="Arial"/>
              </w:rPr>
            </w:pPr>
            <w:r w:rsidRPr="007354EE">
              <w:rPr>
                <w:rFonts w:cs="Arial"/>
              </w:rPr>
              <w:t xml:space="preserve">Careers interviews, Ofsted 2022: </w:t>
            </w:r>
            <w:r w:rsidRPr="007354EE">
              <w:rPr>
                <w:rFonts w:cs="Arial"/>
                <w:i/>
              </w:rPr>
              <w:t>“Pupils can have up to four one-to-one interviews with a careers adviser before they leave the school.”</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1848DC" w:rsidRPr="007354EE" w:rsidRDefault="009749F9" w:rsidP="001848DC">
            <w:pPr>
              <w:suppressAutoHyphens w:val="0"/>
              <w:autoSpaceDN/>
              <w:spacing w:after="0" w:line="240" w:lineRule="auto"/>
              <w:ind w:right="45"/>
              <w:textAlignment w:val="baseline"/>
              <w:rPr>
                <w:rFonts w:cs="Arial"/>
              </w:rPr>
            </w:pPr>
            <w:r w:rsidRPr="007354EE">
              <w:rPr>
                <w:rFonts w:cs="Arial"/>
              </w:rPr>
              <w:t>£22,865</w:t>
            </w:r>
          </w:p>
        </w:tc>
        <w:tc>
          <w:tcPr>
            <w:tcW w:w="4230" w:type="dxa"/>
          </w:tcPr>
          <w:p w:rsidR="001848DC" w:rsidRPr="007354EE" w:rsidRDefault="001848DC" w:rsidP="001848DC">
            <w:pPr>
              <w:suppressAutoHyphens w:val="0"/>
              <w:autoSpaceDN/>
              <w:spacing w:after="0" w:line="240" w:lineRule="auto"/>
              <w:ind w:right="45"/>
              <w:textAlignment w:val="baseline"/>
              <w:rPr>
                <w:rFonts w:cs="Arial"/>
              </w:rPr>
            </w:pPr>
          </w:p>
        </w:tc>
      </w:tr>
    </w:tbl>
    <w:p w:rsidR="00E50534" w:rsidRPr="007354EE" w:rsidRDefault="00E50534" w:rsidP="00E50534">
      <w:pPr>
        <w:rPr>
          <w:rFonts w:cs="Arial"/>
        </w:rPr>
      </w:pPr>
    </w:p>
    <w:p w:rsidR="00E50534" w:rsidRPr="007354EE" w:rsidRDefault="00E50534" w:rsidP="00E50534">
      <w:pPr>
        <w:rPr>
          <w:rFonts w:cs="Arial"/>
        </w:rPr>
      </w:pPr>
    </w:p>
    <w:p w:rsidR="00E50534" w:rsidRPr="007354EE" w:rsidRDefault="00E50534" w:rsidP="00E50534">
      <w:pPr>
        <w:rPr>
          <w:rFonts w:cs="Arial"/>
          <w:color w:val="104F75"/>
          <w:shd w:val="clear" w:color="auto" w:fill="FFFFFF"/>
        </w:rPr>
      </w:pPr>
      <w:r w:rsidRPr="007354EE">
        <w:rPr>
          <w:rStyle w:val="normaltextrun"/>
          <w:rFonts w:cs="Arial"/>
          <w:b/>
          <w:bCs/>
          <w:color w:val="104F75"/>
          <w:shd w:val="clear" w:color="auto" w:fill="FFFFFF"/>
        </w:rPr>
        <w:t>Wider strategies (for example, related to attendance, behaviour, wellbeing)</w:t>
      </w:r>
      <w:r w:rsidRPr="007354EE">
        <w:rPr>
          <w:rStyle w:val="eop"/>
          <w:rFonts w:cs="Arial"/>
          <w:color w:val="104F75"/>
          <w:shd w:val="clear" w:color="auto" w:fill="FFFFFF"/>
        </w:rPr>
        <w:t> </w:t>
      </w:r>
    </w:p>
    <w:tbl>
      <w:tblPr>
        <w:tblW w:w="9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96"/>
        <w:gridCol w:w="4230"/>
        <w:gridCol w:w="2554"/>
      </w:tblGrid>
      <w:tr w:rsidR="00E50534" w:rsidRPr="007354EE" w:rsidTr="008676CF">
        <w:trPr>
          <w:trHeight w:val="945"/>
        </w:trPr>
        <w:tc>
          <w:tcPr>
            <w:tcW w:w="2696" w:type="dxa"/>
            <w:tcBorders>
              <w:top w:val="single" w:sz="6" w:space="0" w:color="000000"/>
              <w:left w:val="single" w:sz="6" w:space="0" w:color="000000"/>
              <w:bottom w:val="single" w:sz="6" w:space="0" w:color="000000"/>
              <w:right w:val="single" w:sz="6" w:space="0" w:color="000000"/>
            </w:tcBorders>
            <w:shd w:val="clear" w:color="auto" w:fill="D8E2E9"/>
            <w:hideMark/>
          </w:tcPr>
          <w:p w:rsidR="00E50534" w:rsidRPr="007354EE" w:rsidRDefault="00E50534" w:rsidP="008676CF">
            <w:pPr>
              <w:suppressAutoHyphens w:val="0"/>
              <w:autoSpaceDN/>
              <w:spacing w:after="0" w:line="240" w:lineRule="auto"/>
              <w:ind w:left="45" w:right="45"/>
              <w:textAlignment w:val="baseline"/>
              <w:rPr>
                <w:rFonts w:cs="Arial"/>
                <w:b/>
                <w:bCs/>
              </w:rPr>
            </w:pPr>
            <w:r w:rsidRPr="007354EE">
              <w:rPr>
                <w:rFonts w:cs="Arial"/>
                <w:b/>
                <w:bCs/>
              </w:rPr>
              <w:t>Activity </w:t>
            </w:r>
          </w:p>
        </w:tc>
        <w:tc>
          <w:tcPr>
            <w:tcW w:w="4230" w:type="dxa"/>
            <w:tcBorders>
              <w:top w:val="single" w:sz="6" w:space="0" w:color="000000"/>
              <w:left w:val="single" w:sz="6" w:space="0" w:color="000000"/>
              <w:bottom w:val="single" w:sz="6" w:space="0" w:color="000000"/>
              <w:right w:val="single" w:sz="6" w:space="0" w:color="000000"/>
            </w:tcBorders>
            <w:shd w:val="clear" w:color="auto" w:fill="D8E2E9"/>
            <w:hideMark/>
          </w:tcPr>
          <w:p w:rsidR="00E50534" w:rsidRPr="007354EE" w:rsidRDefault="00E50534" w:rsidP="008676CF">
            <w:pPr>
              <w:suppressAutoHyphens w:val="0"/>
              <w:autoSpaceDN/>
              <w:spacing w:after="0" w:line="240" w:lineRule="auto"/>
              <w:ind w:left="45" w:right="45"/>
              <w:textAlignment w:val="baseline"/>
              <w:rPr>
                <w:rFonts w:cs="Arial"/>
                <w:b/>
                <w:bCs/>
              </w:rPr>
            </w:pPr>
            <w:r w:rsidRPr="007354EE">
              <w:rPr>
                <w:rFonts w:cs="Arial"/>
                <w:b/>
                <w:bCs/>
              </w:rPr>
              <w:t>Impact of this approach </w:t>
            </w:r>
          </w:p>
        </w:tc>
        <w:tc>
          <w:tcPr>
            <w:tcW w:w="2554" w:type="dxa"/>
            <w:tcBorders>
              <w:top w:val="single" w:sz="6" w:space="0" w:color="000000"/>
              <w:left w:val="single" w:sz="6" w:space="0" w:color="000000"/>
              <w:bottom w:val="single" w:sz="6" w:space="0" w:color="000000"/>
              <w:right w:val="single" w:sz="6" w:space="0" w:color="000000"/>
            </w:tcBorders>
            <w:shd w:val="clear" w:color="auto" w:fill="D8E2E9"/>
            <w:hideMark/>
          </w:tcPr>
          <w:p w:rsidR="00E50534" w:rsidRPr="007354EE" w:rsidRDefault="00E50534" w:rsidP="008676CF">
            <w:pPr>
              <w:suppressAutoHyphens w:val="0"/>
              <w:autoSpaceDN/>
              <w:spacing w:after="0" w:line="240" w:lineRule="auto"/>
              <w:ind w:left="45" w:right="45"/>
              <w:textAlignment w:val="baseline"/>
              <w:rPr>
                <w:rFonts w:cs="Arial"/>
                <w:b/>
                <w:bCs/>
              </w:rPr>
            </w:pPr>
            <w:r w:rsidRPr="007354EE">
              <w:rPr>
                <w:rFonts w:cs="Arial"/>
                <w:b/>
                <w:bCs/>
              </w:rPr>
              <w:t>Actual Spend  </w:t>
            </w:r>
          </w:p>
        </w:tc>
      </w:tr>
      <w:tr w:rsidR="00E50534" w:rsidRPr="007354EE" w:rsidTr="008676CF">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E50534" w:rsidRPr="007354EE" w:rsidRDefault="0032441C" w:rsidP="008676CF">
            <w:pPr>
              <w:suppressAutoHyphens w:val="0"/>
              <w:autoSpaceDN/>
              <w:spacing w:after="0" w:line="240" w:lineRule="auto"/>
              <w:ind w:right="45"/>
              <w:textAlignment w:val="baseline"/>
              <w:rPr>
                <w:rFonts w:cs="Arial"/>
              </w:rPr>
            </w:pPr>
            <w:r w:rsidRPr="007354EE">
              <w:rPr>
                <w:rFonts w:cs="Arial"/>
              </w:rPr>
              <w:t>Pastoral leaders trained monitor students attendance and follow up quickly on truancies. First day response provision</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3A6211" w:rsidRPr="007354EE" w:rsidRDefault="0032441C" w:rsidP="0032441C">
            <w:pPr>
              <w:rPr>
                <w:rFonts w:cs="Arial"/>
              </w:rPr>
            </w:pPr>
            <w:r w:rsidRPr="007354EE">
              <w:rPr>
                <w:rFonts w:cs="Arial"/>
              </w:rPr>
              <w:t xml:space="preserve">Updates and adaptations to the </w:t>
            </w:r>
            <w:r w:rsidR="003E572C" w:rsidRPr="007354EE">
              <w:rPr>
                <w:rFonts w:cs="Arial"/>
              </w:rPr>
              <w:t xml:space="preserve">monitoring </w:t>
            </w:r>
            <w:r w:rsidRPr="007354EE">
              <w:rPr>
                <w:rFonts w:cs="Arial"/>
              </w:rPr>
              <w:t>process of truancy and</w:t>
            </w:r>
            <w:r w:rsidR="003A6211" w:rsidRPr="007354EE">
              <w:rPr>
                <w:rFonts w:cs="Arial"/>
              </w:rPr>
              <w:t xml:space="preserve"> handling</w:t>
            </w:r>
            <w:r w:rsidRPr="007354EE">
              <w:rPr>
                <w:rFonts w:cs="Arial"/>
              </w:rPr>
              <w:t xml:space="preserve"> truancy related issues</w:t>
            </w:r>
            <w:r w:rsidR="003A6211" w:rsidRPr="007354EE">
              <w:rPr>
                <w:rFonts w:cs="Arial"/>
              </w:rPr>
              <w:t xml:space="preserve"> began mid-way through the academic year</w:t>
            </w:r>
            <w:r w:rsidRPr="007354EE">
              <w:rPr>
                <w:rFonts w:cs="Arial"/>
              </w:rPr>
              <w:t xml:space="preserve">. PLs meet weekly to discuss highlighted issues. </w:t>
            </w:r>
          </w:p>
          <w:p w:rsidR="0032441C" w:rsidRPr="007354EE" w:rsidRDefault="003A6211" w:rsidP="0032441C">
            <w:pPr>
              <w:rPr>
                <w:rFonts w:cs="Arial"/>
              </w:rPr>
            </w:pPr>
            <w:r w:rsidRPr="007354EE">
              <w:rPr>
                <w:rFonts w:cs="Arial"/>
              </w:rPr>
              <w:t xml:space="preserve">These adaptations have had a positive impact </w:t>
            </w:r>
            <w:r w:rsidR="00D62930" w:rsidRPr="007354EE">
              <w:rPr>
                <w:rFonts w:cs="Arial"/>
              </w:rPr>
              <w:t>(</w:t>
            </w:r>
            <w:r w:rsidRPr="007354EE">
              <w:rPr>
                <w:rFonts w:cs="Arial"/>
              </w:rPr>
              <w:t>Summer term 2022, 66% of truancy points were PP, Autumn term 2022 this has balanced at 50% PP.</w:t>
            </w:r>
            <w:r w:rsidR="00D62930" w:rsidRPr="007354EE">
              <w:rPr>
                <w:rFonts w:cs="Arial"/>
              </w:rPr>
              <w:t>)</w:t>
            </w:r>
          </w:p>
          <w:p w:rsidR="003A6211" w:rsidRPr="007354EE" w:rsidRDefault="003A6211" w:rsidP="0032441C">
            <w:pPr>
              <w:rPr>
                <w:rFonts w:cs="Arial"/>
              </w:rPr>
            </w:pPr>
            <w:r w:rsidRPr="007354EE">
              <w:rPr>
                <w:rFonts w:cs="Arial"/>
              </w:rPr>
              <w:t>When comparing HT6 21-22 and HT1 22-23, PP Truancy incidents had reduced by 38%.</w:t>
            </w:r>
          </w:p>
          <w:p w:rsidR="00E50534" w:rsidRPr="007354EE" w:rsidRDefault="00E50534" w:rsidP="008676CF">
            <w:pPr>
              <w:suppressAutoHyphens w:val="0"/>
              <w:autoSpaceDN/>
              <w:spacing w:after="0" w:line="240" w:lineRule="auto"/>
              <w:ind w:right="45"/>
              <w:textAlignment w:val="baseline"/>
              <w:rPr>
                <w:rFonts w:cs="Arial"/>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hideMark/>
          </w:tcPr>
          <w:p w:rsidR="00E50534" w:rsidRPr="007354EE" w:rsidRDefault="009749F9" w:rsidP="008676CF">
            <w:pPr>
              <w:suppressAutoHyphens w:val="0"/>
              <w:autoSpaceDN/>
              <w:spacing w:after="0" w:line="240" w:lineRule="auto"/>
              <w:ind w:right="45"/>
              <w:textAlignment w:val="baseline"/>
              <w:rPr>
                <w:rFonts w:cs="Arial"/>
                <w:highlight w:val="yellow"/>
              </w:rPr>
            </w:pPr>
            <w:r w:rsidRPr="007354EE">
              <w:rPr>
                <w:rStyle w:val="normaltextrun"/>
                <w:rFonts w:cs="Arial"/>
                <w:color w:val="000000"/>
                <w:shd w:val="clear" w:color="auto" w:fill="FFFFFF"/>
              </w:rPr>
              <w:t>£37,500</w:t>
            </w:r>
          </w:p>
          <w:p w:rsidR="00E50534" w:rsidRPr="007354EE" w:rsidRDefault="00E50534" w:rsidP="008676CF">
            <w:pPr>
              <w:suppressAutoHyphens w:val="0"/>
              <w:autoSpaceDN/>
              <w:spacing w:after="0" w:line="240" w:lineRule="auto"/>
              <w:ind w:right="45"/>
              <w:textAlignment w:val="baseline"/>
              <w:rPr>
                <w:rFonts w:cs="Arial"/>
                <w:highlight w:val="yellow"/>
              </w:rPr>
            </w:pPr>
          </w:p>
        </w:tc>
      </w:tr>
      <w:tr w:rsidR="0032441C" w:rsidRPr="007354EE" w:rsidTr="008676CF">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32441C" w:rsidP="008676CF">
            <w:pPr>
              <w:suppressAutoHyphens w:val="0"/>
              <w:autoSpaceDN/>
              <w:spacing w:after="0" w:line="240" w:lineRule="auto"/>
              <w:ind w:right="45"/>
              <w:textAlignment w:val="baseline"/>
              <w:rPr>
                <w:rFonts w:cs="Arial"/>
              </w:rPr>
            </w:pPr>
            <w:r w:rsidRPr="007354EE">
              <w:rPr>
                <w:rFonts w:cs="Arial"/>
              </w:rPr>
              <w:lastRenderedPageBreak/>
              <w:t>Increased positive contact through phone calls and emails. Encouraged attendance to parent’s events with students/parents</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D62930" w:rsidRPr="007354EE" w:rsidRDefault="003A6211" w:rsidP="00D62930">
            <w:pPr>
              <w:rPr>
                <w:rFonts w:cs="Arial"/>
              </w:rPr>
            </w:pPr>
            <w:r w:rsidRPr="007354EE">
              <w:rPr>
                <w:rFonts w:cs="Arial"/>
              </w:rPr>
              <w:t>P</w:t>
            </w:r>
            <w:r w:rsidR="00D62930" w:rsidRPr="007354EE">
              <w:rPr>
                <w:rFonts w:cs="Arial"/>
              </w:rPr>
              <w:t>ositive interaction with parents</w:t>
            </w:r>
            <w:r w:rsidRPr="007354EE">
              <w:rPr>
                <w:rFonts w:cs="Arial"/>
              </w:rPr>
              <w:t xml:space="preserve"> is now monitored</w:t>
            </w:r>
            <w:r w:rsidR="00D62930" w:rsidRPr="007354EE">
              <w:rPr>
                <w:rFonts w:cs="Arial"/>
              </w:rPr>
              <w:t xml:space="preserve"> </w:t>
            </w:r>
            <w:r w:rsidRPr="007354EE">
              <w:rPr>
                <w:rFonts w:cs="Arial"/>
              </w:rPr>
              <w:t xml:space="preserve">and actively promoted </w:t>
            </w:r>
            <w:r w:rsidR="00D62930" w:rsidRPr="007354EE">
              <w:rPr>
                <w:rFonts w:cs="Arial"/>
              </w:rPr>
              <w:t>(</w:t>
            </w:r>
            <w:r w:rsidRPr="007354EE">
              <w:rPr>
                <w:rFonts w:cs="Arial"/>
              </w:rPr>
              <w:t>38% of positive phone calls were to PP parents, roughly in line with our 40% of PP pupils).</w:t>
            </w:r>
          </w:p>
          <w:p w:rsidR="0032441C" w:rsidRPr="007354EE" w:rsidRDefault="003E572C" w:rsidP="009749F9">
            <w:pPr>
              <w:rPr>
                <w:rFonts w:cs="Arial"/>
              </w:rPr>
            </w:pPr>
            <w:r w:rsidRPr="007354EE">
              <w:rPr>
                <w:rFonts w:cs="Arial"/>
              </w:rPr>
              <w:t xml:space="preserve">Parents eve attendance </w:t>
            </w:r>
            <w:r w:rsidR="009749F9" w:rsidRPr="007354EE">
              <w:rPr>
                <w:rFonts w:cs="Arial"/>
              </w:rPr>
              <w:t>for PP students remains behind this, currently standing at only 16%, compared to 40% of PP pupils.</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9749F9" w:rsidP="008676CF">
            <w:pPr>
              <w:suppressAutoHyphens w:val="0"/>
              <w:autoSpaceDN/>
              <w:spacing w:after="0" w:line="240" w:lineRule="auto"/>
              <w:ind w:right="45"/>
              <w:textAlignment w:val="baseline"/>
              <w:rPr>
                <w:rFonts w:cs="Arial"/>
              </w:rPr>
            </w:pPr>
            <w:r w:rsidRPr="007354EE">
              <w:rPr>
                <w:rFonts w:cs="Arial"/>
              </w:rPr>
              <w:t>N/A</w:t>
            </w:r>
          </w:p>
        </w:tc>
      </w:tr>
      <w:tr w:rsidR="0032441C" w:rsidRPr="007354EE" w:rsidTr="008676CF">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32441C" w:rsidP="008676CF">
            <w:pPr>
              <w:suppressAutoHyphens w:val="0"/>
              <w:autoSpaceDN/>
              <w:spacing w:after="0" w:line="240" w:lineRule="auto"/>
              <w:ind w:right="45"/>
              <w:textAlignment w:val="baseline"/>
              <w:rPr>
                <w:rFonts w:cs="Arial"/>
              </w:rPr>
            </w:pPr>
            <w:r w:rsidRPr="007354EE">
              <w:rPr>
                <w:rFonts w:cs="Arial"/>
              </w:rPr>
              <w:t>Free Breakfast club place for disadvantaged students to support attendance and punctuality</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D62930" w:rsidRPr="007354EE" w:rsidRDefault="00D62930" w:rsidP="00D62930">
            <w:pPr>
              <w:rPr>
                <w:rFonts w:cs="Arial"/>
              </w:rPr>
            </w:pPr>
            <w:r w:rsidRPr="007354EE">
              <w:rPr>
                <w:rFonts w:cs="Arial"/>
              </w:rPr>
              <w:t xml:space="preserve">Free breakfast club in place for </w:t>
            </w:r>
            <w:r w:rsidR="009B64FB" w:rsidRPr="007354EE">
              <w:rPr>
                <w:rFonts w:cs="Arial"/>
              </w:rPr>
              <w:t xml:space="preserve">all pupils and staff every morning. This is well attended and allows every pupil the opportunity to have breakfast. </w:t>
            </w:r>
          </w:p>
          <w:p w:rsidR="0032441C" w:rsidRPr="007354EE" w:rsidRDefault="0032441C" w:rsidP="009749F9">
            <w:pPr>
              <w:rPr>
                <w:rFonts w:cs="Arial"/>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9749F9" w:rsidP="008676CF">
            <w:pPr>
              <w:suppressAutoHyphens w:val="0"/>
              <w:autoSpaceDN/>
              <w:spacing w:after="0" w:line="240" w:lineRule="auto"/>
              <w:ind w:right="45"/>
              <w:textAlignment w:val="baseline"/>
              <w:rPr>
                <w:rFonts w:cs="Arial"/>
              </w:rPr>
            </w:pPr>
            <w:r w:rsidRPr="007354EE">
              <w:rPr>
                <w:rFonts w:cs="Arial"/>
              </w:rPr>
              <w:t>£7465</w:t>
            </w:r>
          </w:p>
        </w:tc>
      </w:tr>
      <w:tr w:rsidR="0032441C" w:rsidRPr="007354EE" w:rsidTr="008676CF">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32441C" w:rsidP="008676CF">
            <w:pPr>
              <w:suppressAutoHyphens w:val="0"/>
              <w:autoSpaceDN/>
              <w:spacing w:after="0" w:line="240" w:lineRule="auto"/>
              <w:ind w:right="45"/>
              <w:textAlignment w:val="baseline"/>
              <w:rPr>
                <w:rFonts w:cs="Arial"/>
              </w:rPr>
            </w:pPr>
            <w:r w:rsidRPr="007354EE">
              <w:rPr>
                <w:rFonts w:cs="Arial"/>
              </w:rPr>
              <w:t>Adoption of a cognitive behavioural therapy (CBT) intervention for specific pupils who require support with regulating their behaviour and emotions. This includes training for school staff, collaboration with our local behaviour hub and teacher release time.</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D62930" w:rsidRPr="007354EE" w:rsidRDefault="00D62930" w:rsidP="00D62930">
            <w:pPr>
              <w:rPr>
                <w:rFonts w:cs="Arial"/>
              </w:rPr>
            </w:pPr>
            <w:r w:rsidRPr="007354EE">
              <w:rPr>
                <w:rFonts w:cs="Arial"/>
              </w:rPr>
              <w:t xml:space="preserve">Counselling service adopted CBT as a new approach for students struggling with mental health issues. </w:t>
            </w:r>
          </w:p>
          <w:p w:rsidR="00D62930" w:rsidRPr="007354EE" w:rsidRDefault="00D62930" w:rsidP="00D62930">
            <w:pPr>
              <w:rPr>
                <w:rFonts w:cs="Arial"/>
              </w:rPr>
            </w:pPr>
            <w:r w:rsidRPr="007354EE">
              <w:rPr>
                <w:rFonts w:cs="Arial"/>
              </w:rPr>
              <w:t>Draw and talk in place.</w:t>
            </w:r>
          </w:p>
          <w:p w:rsidR="0032441C" w:rsidRPr="007354EE" w:rsidRDefault="0032441C" w:rsidP="008676CF">
            <w:pPr>
              <w:suppressAutoHyphens w:val="0"/>
              <w:autoSpaceDN/>
              <w:spacing w:after="0" w:line="240" w:lineRule="auto"/>
              <w:ind w:right="45"/>
              <w:textAlignment w:val="baseline"/>
              <w:rPr>
                <w:rFonts w:cs="Arial"/>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9749F9" w:rsidP="008676CF">
            <w:pPr>
              <w:suppressAutoHyphens w:val="0"/>
              <w:autoSpaceDN/>
              <w:spacing w:after="0" w:line="240" w:lineRule="auto"/>
              <w:ind w:right="45"/>
              <w:textAlignment w:val="baseline"/>
              <w:rPr>
                <w:rFonts w:cs="Arial"/>
              </w:rPr>
            </w:pPr>
            <w:r w:rsidRPr="007354EE">
              <w:rPr>
                <w:rFonts w:cs="Arial"/>
              </w:rPr>
              <w:t>£13,425</w:t>
            </w:r>
          </w:p>
        </w:tc>
      </w:tr>
      <w:tr w:rsidR="0032441C" w:rsidRPr="007354EE" w:rsidTr="008676CF">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32441C" w:rsidP="008676CF">
            <w:pPr>
              <w:suppressAutoHyphens w:val="0"/>
              <w:autoSpaceDN/>
              <w:spacing w:after="0" w:line="240" w:lineRule="auto"/>
              <w:ind w:right="45"/>
              <w:textAlignment w:val="baseline"/>
              <w:rPr>
                <w:rFonts w:cs="Arial"/>
              </w:rPr>
            </w:pPr>
            <w:r w:rsidRPr="007354EE">
              <w:rPr>
                <w:rFonts w:cs="Arial"/>
              </w:rPr>
              <w:t>Embedding principles of good practice set out in DfE’s Improving School Attendance advice. Staff will get training and release time to develop and implement new procedures. Attendance/support officers will be appointed to improve attendance.</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D62930" w:rsidP="008676CF">
            <w:pPr>
              <w:suppressAutoHyphens w:val="0"/>
              <w:autoSpaceDN/>
              <w:spacing w:after="0" w:line="240" w:lineRule="auto"/>
              <w:ind w:right="45"/>
              <w:textAlignment w:val="baseline"/>
              <w:rPr>
                <w:rFonts w:cs="Arial"/>
              </w:rPr>
            </w:pPr>
            <w:r w:rsidRPr="007354EE">
              <w:rPr>
                <w:rFonts w:cs="Arial"/>
              </w:rPr>
              <w:t>Pastoral Leader for each year group monitor attendance</w:t>
            </w:r>
            <w:r w:rsidR="00D32CEA" w:rsidRPr="007354EE">
              <w:rPr>
                <w:rFonts w:cs="Arial"/>
              </w:rPr>
              <w:t>. Data and interventions listed</w:t>
            </w:r>
            <w:r w:rsidR="009749F9" w:rsidRPr="007354EE">
              <w:rPr>
                <w:rFonts w:cs="Arial"/>
              </w:rPr>
              <w:t xml:space="preserve"> and impact measured. Attendance has remained above national all year.</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9749F9" w:rsidP="008676CF">
            <w:pPr>
              <w:suppressAutoHyphens w:val="0"/>
              <w:autoSpaceDN/>
              <w:spacing w:after="0" w:line="240" w:lineRule="auto"/>
              <w:ind w:right="45"/>
              <w:textAlignment w:val="baseline"/>
              <w:rPr>
                <w:rFonts w:cs="Arial"/>
              </w:rPr>
            </w:pPr>
            <w:r w:rsidRPr="007354EE">
              <w:rPr>
                <w:rFonts w:cs="Arial"/>
              </w:rPr>
              <w:t>As above.</w:t>
            </w:r>
          </w:p>
        </w:tc>
      </w:tr>
      <w:tr w:rsidR="0032441C" w:rsidRPr="007354EE" w:rsidTr="009749F9">
        <w:trPr>
          <w:trHeight w:val="49"/>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32441C" w:rsidP="008676CF">
            <w:pPr>
              <w:suppressAutoHyphens w:val="0"/>
              <w:autoSpaceDN/>
              <w:spacing w:after="0" w:line="240" w:lineRule="auto"/>
              <w:ind w:right="45"/>
              <w:textAlignment w:val="baseline"/>
              <w:rPr>
                <w:rFonts w:cs="Arial"/>
              </w:rPr>
            </w:pPr>
            <w:r w:rsidRPr="007354EE">
              <w:rPr>
                <w:rFonts w:cs="Arial"/>
              </w:rPr>
              <w:t xml:space="preserve">Provide a </w:t>
            </w:r>
            <w:proofErr w:type="gramStart"/>
            <w:r w:rsidRPr="007354EE">
              <w:rPr>
                <w:rFonts w:cs="Arial"/>
              </w:rPr>
              <w:t>high quality</w:t>
            </w:r>
            <w:proofErr w:type="gramEnd"/>
            <w:r w:rsidRPr="007354EE">
              <w:rPr>
                <w:rFonts w:cs="Arial"/>
              </w:rPr>
              <w:t xml:space="preserve"> counselling service within the Academy setting to enable students to access counselling with minimal disruption to their attendance and education.</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6D59AB" w:rsidRPr="007354EE" w:rsidRDefault="00D32CEA" w:rsidP="006D59AB">
            <w:pPr>
              <w:suppressAutoHyphens w:val="0"/>
              <w:autoSpaceDN/>
              <w:spacing w:after="0" w:line="240" w:lineRule="auto"/>
              <w:ind w:right="45"/>
              <w:textAlignment w:val="baseline"/>
              <w:rPr>
                <w:rFonts w:cs="Arial"/>
              </w:rPr>
            </w:pPr>
            <w:r w:rsidRPr="007354EE">
              <w:rPr>
                <w:rFonts w:cs="Arial"/>
              </w:rPr>
              <w:t xml:space="preserve">Pupils can be referred for counselling, draw and talk, low </w:t>
            </w:r>
            <w:proofErr w:type="spellStart"/>
            <w:r w:rsidRPr="007354EE">
              <w:rPr>
                <w:rFonts w:cs="Arial"/>
              </w:rPr>
              <w:t>self esteem</w:t>
            </w:r>
            <w:proofErr w:type="spellEnd"/>
            <w:r w:rsidRPr="007354EE">
              <w:rPr>
                <w:rFonts w:cs="Arial"/>
              </w:rPr>
              <w:t xml:space="preserve"> </w:t>
            </w:r>
            <w:proofErr w:type="gramStart"/>
            <w:r w:rsidRPr="007354EE">
              <w:rPr>
                <w:rFonts w:cs="Arial"/>
              </w:rPr>
              <w:t>girls</w:t>
            </w:r>
            <w:proofErr w:type="gramEnd"/>
            <w:r w:rsidRPr="007354EE">
              <w:rPr>
                <w:rFonts w:cs="Arial"/>
              </w:rPr>
              <w:t xml:space="preserve"> group</w:t>
            </w:r>
            <w:r w:rsidR="006D59AB" w:rsidRPr="007354EE">
              <w:rPr>
                <w:rFonts w:cs="Arial"/>
              </w:rPr>
              <w:t>. Reduction in PA as a result of attendance at counselling services.</w:t>
            </w:r>
          </w:p>
          <w:p w:rsidR="00D32CEA" w:rsidRPr="007354EE" w:rsidRDefault="00D32CEA" w:rsidP="008676CF">
            <w:pPr>
              <w:suppressAutoHyphens w:val="0"/>
              <w:autoSpaceDN/>
              <w:spacing w:after="0" w:line="240" w:lineRule="auto"/>
              <w:ind w:right="45"/>
              <w:textAlignment w:val="baseline"/>
              <w:rPr>
                <w:rFonts w:cs="Arial"/>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9749F9" w:rsidP="008676CF">
            <w:pPr>
              <w:suppressAutoHyphens w:val="0"/>
              <w:autoSpaceDN/>
              <w:spacing w:after="0" w:line="240" w:lineRule="auto"/>
              <w:ind w:right="45"/>
              <w:textAlignment w:val="baseline"/>
              <w:rPr>
                <w:rFonts w:cs="Arial"/>
              </w:rPr>
            </w:pPr>
            <w:r w:rsidRPr="007354EE">
              <w:rPr>
                <w:rFonts w:cs="Arial"/>
              </w:rPr>
              <w:t>£32,008</w:t>
            </w:r>
          </w:p>
        </w:tc>
      </w:tr>
      <w:tr w:rsidR="0032441C" w:rsidRPr="007354EE" w:rsidTr="008676CF">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32441C" w:rsidP="008676CF">
            <w:pPr>
              <w:suppressAutoHyphens w:val="0"/>
              <w:autoSpaceDN/>
              <w:spacing w:after="0" w:line="240" w:lineRule="auto"/>
              <w:ind w:right="45"/>
              <w:textAlignment w:val="baseline"/>
              <w:rPr>
                <w:rFonts w:cs="Arial"/>
              </w:rPr>
            </w:pPr>
            <w:r w:rsidRPr="007354EE">
              <w:rPr>
                <w:rFonts w:cs="Arial"/>
              </w:rPr>
              <w:lastRenderedPageBreak/>
              <w:t>Provide bespoke interventions for individual students, including enhanced opportunities for support with a trusted adult, through the specialist support faculty.</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D62930" w:rsidP="006D59AB">
            <w:pPr>
              <w:rPr>
                <w:rFonts w:cs="Arial"/>
              </w:rPr>
            </w:pPr>
            <w:r w:rsidRPr="007354EE">
              <w:rPr>
                <w:rFonts w:cs="Arial"/>
              </w:rPr>
              <w:t xml:space="preserve">SSF has changed, adapted and improved its support services. </w:t>
            </w:r>
            <w:r w:rsidR="006D59AB" w:rsidRPr="007354EE">
              <w:rPr>
                <w:rFonts w:cs="Arial"/>
              </w:rPr>
              <w:t>‘</w:t>
            </w:r>
            <w:r w:rsidR="006D59AB" w:rsidRPr="007354EE">
              <w:rPr>
                <w:rStyle w:val="normaltextrun"/>
                <w:rFonts w:cs="Arial"/>
                <w:color w:val="000000"/>
                <w:shd w:val="clear" w:color="auto" w:fill="FFFFFF"/>
              </w:rPr>
              <w:t xml:space="preserve">SSF has moved and there was a noticeable reduction in students. Students were doing more curriculum work, taught at times by </w:t>
            </w:r>
            <w:proofErr w:type="gramStart"/>
            <w:r w:rsidR="006D59AB" w:rsidRPr="007354EE">
              <w:rPr>
                <w:rStyle w:val="normaltextrun"/>
                <w:rFonts w:cs="Arial"/>
                <w:color w:val="000000"/>
                <w:shd w:val="clear" w:color="auto" w:fill="FFFFFF"/>
              </w:rPr>
              <w:t>teachers</w:t>
            </w:r>
            <w:r w:rsidR="006D59AB" w:rsidRPr="007354EE">
              <w:rPr>
                <w:rStyle w:val="normaltextrun"/>
                <w:rFonts w:cs="Arial"/>
                <w:color w:val="000000"/>
                <w:shd w:val="clear" w:color="auto" w:fill="FFFFFF"/>
              </w:rPr>
              <w:t>’</w:t>
            </w:r>
            <w:proofErr w:type="gramEnd"/>
            <w:r w:rsidR="006D59AB" w:rsidRPr="007354EE">
              <w:rPr>
                <w:rStyle w:val="normaltextrun"/>
                <w:rFonts w:cs="Arial"/>
                <w:color w:val="000000"/>
                <w:shd w:val="clear" w:color="auto" w:fill="FFFFFF"/>
              </w:rPr>
              <w:t>.</w:t>
            </w:r>
            <w:r w:rsidR="006D59AB" w:rsidRPr="007354EE">
              <w:rPr>
                <w:rStyle w:val="eop"/>
                <w:rFonts w:cs="Arial"/>
                <w:color w:val="000000"/>
                <w:shd w:val="clear" w:color="auto" w:fill="FFFFFF"/>
              </w:rPr>
              <w:t> </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6D59AB" w:rsidP="008676CF">
            <w:pPr>
              <w:suppressAutoHyphens w:val="0"/>
              <w:autoSpaceDN/>
              <w:spacing w:after="0" w:line="240" w:lineRule="auto"/>
              <w:ind w:right="45"/>
              <w:textAlignment w:val="baseline"/>
              <w:rPr>
                <w:rFonts w:cs="Arial"/>
              </w:rPr>
            </w:pPr>
            <w:r w:rsidRPr="007354EE">
              <w:rPr>
                <w:rFonts w:cs="Arial"/>
              </w:rPr>
              <w:t>£74.007</w:t>
            </w:r>
          </w:p>
          <w:p w:rsidR="006D59AB" w:rsidRPr="007354EE" w:rsidRDefault="006D59AB" w:rsidP="008676CF">
            <w:pPr>
              <w:suppressAutoHyphens w:val="0"/>
              <w:autoSpaceDN/>
              <w:spacing w:after="0" w:line="240" w:lineRule="auto"/>
              <w:ind w:right="45"/>
              <w:textAlignment w:val="baseline"/>
              <w:rPr>
                <w:rFonts w:cs="Arial"/>
              </w:rPr>
            </w:pPr>
          </w:p>
          <w:p w:rsidR="006D59AB" w:rsidRPr="007354EE" w:rsidRDefault="006D59AB" w:rsidP="008676CF">
            <w:pPr>
              <w:suppressAutoHyphens w:val="0"/>
              <w:autoSpaceDN/>
              <w:spacing w:after="0" w:line="240" w:lineRule="auto"/>
              <w:ind w:right="45"/>
              <w:textAlignment w:val="baseline"/>
              <w:rPr>
                <w:rFonts w:cs="Arial"/>
              </w:rPr>
            </w:pPr>
          </w:p>
          <w:p w:rsidR="006D59AB" w:rsidRPr="007354EE" w:rsidRDefault="006D59AB" w:rsidP="008676CF">
            <w:pPr>
              <w:suppressAutoHyphens w:val="0"/>
              <w:autoSpaceDN/>
              <w:spacing w:after="0" w:line="240" w:lineRule="auto"/>
              <w:ind w:right="45"/>
              <w:textAlignment w:val="baseline"/>
              <w:rPr>
                <w:rFonts w:cs="Arial"/>
              </w:rPr>
            </w:pPr>
          </w:p>
        </w:tc>
      </w:tr>
      <w:tr w:rsidR="0032441C" w:rsidRPr="007354EE" w:rsidTr="008676CF">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32441C" w:rsidP="008676CF">
            <w:pPr>
              <w:suppressAutoHyphens w:val="0"/>
              <w:autoSpaceDN/>
              <w:spacing w:after="0" w:line="240" w:lineRule="auto"/>
              <w:ind w:right="45"/>
              <w:textAlignment w:val="baseline"/>
              <w:rPr>
                <w:rFonts w:cs="Arial"/>
              </w:rPr>
            </w:pPr>
            <w:r w:rsidRPr="007354EE">
              <w:rPr>
                <w:rFonts w:cs="Arial"/>
              </w:rPr>
              <w:t xml:space="preserve">Provide Men at Work training/intervention to support </w:t>
            </w:r>
            <w:proofErr w:type="gramStart"/>
            <w:r w:rsidRPr="007354EE">
              <w:rPr>
                <w:rFonts w:cs="Arial"/>
              </w:rPr>
              <w:t>boys</w:t>
            </w:r>
            <w:proofErr w:type="gramEnd"/>
            <w:r w:rsidRPr="007354EE">
              <w:rPr>
                <w:rFonts w:cs="Arial"/>
              </w:rPr>
              <w:t xml:space="preserve"> mental health and social interactions.</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D62930" w:rsidP="008676CF">
            <w:pPr>
              <w:suppressAutoHyphens w:val="0"/>
              <w:autoSpaceDN/>
              <w:spacing w:after="0" w:line="240" w:lineRule="auto"/>
              <w:ind w:right="45"/>
              <w:textAlignment w:val="baseline"/>
              <w:rPr>
                <w:rFonts w:cs="Arial"/>
              </w:rPr>
            </w:pPr>
            <w:r w:rsidRPr="007354EE">
              <w:rPr>
                <w:rFonts w:cs="Arial"/>
              </w:rPr>
              <w:t>Not taken place yet.</w:t>
            </w:r>
            <w:r w:rsidR="006D59AB" w:rsidRPr="007354EE">
              <w:rPr>
                <w:rFonts w:cs="Arial"/>
              </w:rPr>
              <w:t xml:space="preserve"> </w:t>
            </w:r>
            <w:r w:rsidR="006D59AB" w:rsidRPr="007354EE">
              <w:rPr>
                <w:rFonts w:cs="Arial"/>
              </w:rPr>
              <w:t>Will be moved to next year as part of wave two behaviour and culture and climate strategy.</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32441C" w:rsidRPr="007354EE" w:rsidRDefault="006D59AB" w:rsidP="008676CF">
            <w:pPr>
              <w:suppressAutoHyphens w:val="0"/>
              <w:autoSpaceDN/>
              <w:spacing w:after="0" w:line="240" w:lineRule="auto"/>
              <w:ind w:right="45"/>
              <w:textAlignment w:val="baseline"/>
              <w:rPr>
                <w:rFonts w:cs="Arial"/>
              </w:rPr>
            </w:pPr>
            <w:r w:rsidRPr="007354EE">
              <w:rPr>
                <w:rFonts w:cs="Arial"/>
              </w:rPr>
              <w:t>N/A</w:t>
            </w:r>
          </w:p>
        </w:tc>
      </w:tr>
      <w:tr w:rsidR="00E36FA6" w:rsidRPr="007354EE" w:rsidTr="008676CF">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E36FA6" w:rsidP="00E36FA6">
            <w:pPr>
              <w:suppressAutoHyphens w:val="0"/>
              <w:autoSpaceDN/>
              <w:spacing w:after="0" w:line="240" w:lineRule="auto"/>
              <w:ind w:right="45"/>
              <w:textAlignment w:val="baseline"/>
              <w:rPr>
                <w:rFonts w:cs="Arial"/>
              </w:rPr>
            </w:pPr>
            <w:r w:rsidRPr="007354EE">
              <w:rPr>
                <w:rFonts w:cs="Arial"/>
              </w:rPr>
              <w:t>Provide Human Utopia intervention to support wellbeing and aspiration</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E36FA6" w:rsidP="00E36FA6">
            <w:pPr>
              <w:suppressAutoHyphens w:val="0"/>
              <w:autoSpaceDN/>
              <w:spacing w:after="0" w:line="240" w:lineRule="auto"/>
              <w:ind w:right="45"/>
              <w:textAlignment w:val="baseline"/>
              <w:rPr>
                <w:rFonts w:cs="Arial"/>
              </w:rPr>
            </w:pPr>
            <w:r w:rsidRPr="007354EE">
              <w:rPr>
                <w:rFonts w:cs="Arial"/>
              </w:rPr>
              <w:t>Not taken place yet.</w:t>
            </w:r>
            <w:r w:rsidR="00FB623F" w:rsidRPr="007354EE">
              <w:rPr>
                <w:rFonts w:cs="Arial"/>
              </w:rPr>
              <w:t xml:space="preserve"> W</w:t>
            </w:r>
            <w:r w:rsidR="001C7D40" w:rsidRPr="007354EE">
              <w:rPr>
                <w:rFonts w:cs="Arial"/>
              </w:rPr>
              <w:t>ill be moved to next year as part of wave two behaviour and culture and climate strategy.</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6D59AB" w:rsidP="00E36FA6">
            <w:pPr>
              <w:suppressAutoHyphens w:val="0"/>
              <w:autoSpaceDN/>
              <w:spacing w:after="0" w:line="240" w:lineRule="auto"/>
              <w:ind w:right="45"/>
              <w:textAlignment w:val="baseline"/>
              <w:rPr>
                <w:rFonts w:cs="Arial"/>
              </w:rPr>
            </w:pPr>
            <w:r w:rsidRPr="007354EE">
              <w:rPr>
                <w:rFonts w:cs="Arial"/>
              </w:rPr>
              <w:t>N/A</w:t>
            </w:r>
          </w:p>
        </w:tc>
      </w:tr>
      <w:tr w:rsidR="00E36FA6" w:rsidRPr="007354EE" w:rsidTr="008676CF">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E36FA6" w:rsidP="00E36FA6">
            <w:pPr>
              <w:suppressAutoHyphens w:val="0"/>
              <w:autoSpaceDN/>
              <w:spacing w:after="0" w:line="240" w:lineRule="auto"/>
              <w:ind w:right="45"/>
              <w:textAlignment w:val="baseline"/>
              <w:rPr>
                <w:rFonts w:cs="Arial"/>
              </w:rPr>
            </w:pPr>
            <w:r w:rsidRPr="007354EE">
              <w:rPr>
                <w:rFonts w:cs="Arial"/>
              </w:rPr>
              <w:t>Staff training for Mental Health First Aid. Staff training for trauma and attachment to support staff expert knowledge of individual students. Staff training for EMR method.</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E36FA6" w:rsidP="00E36FA6">
            <w:pPr>
              <w:rPr>
                <w:rFonts w:cs="Arial"/>
              </w:rPr>
            </w:pPr>
            <w:r w:rsidRPr="007354EE">
              <w:rPr>
                <w:rFonts w:cs="Arial"/>
              </w:rPr>
              <w:t xml:space="preserve">Mental Health First Aiders are now in place. </w:t>
            </w:r>
          </w:p>
          <w:p w:rsidR="00FB623F" w:rsidRPr="007354EE" w:rsidRDefault="00FB623F" w:rsidP="00E36FA6">
            <w:pPr>
              <w:rPr>
                <w:rFonts w:cs="Arial"/>
              </w:rPr>
            </w:pPr>
          </w:p>
          <w:p w:rsidR="00FB623F" w:rsidRPr="007354EE" w:rsidRDefault="00FB623F" w:rsidP="00E36FA6">
            <w:pPr>
              <w:rPr>
                <w:rFonts w:cs="Arial"/>
              </w:rPr>
            </w:pPr>
            <w:r w:rsidRPr="007354EE">
              <w:rPr>
                <w:rFonts w:cs="Arial"/>
              </w:rPr>
              <w:t>EMR</w:t>
            </w:r>
            <w:r w:rsidR="001C7D40" w:rsidRPr="007354EE">
              <w:rPr>
                <w:rFonts w:cs="Arial"/>
              </w:rPr>
              <w:t xml:space="preserve"> – due to staffing constraints, unable to complete – will move forward to next year.</w:t>
            </w:r>
          </w:p>
          <w:p w:rsidR="00E36FA6" w:rsidRPr="007354EE" w:rsidRDefault="00E36FA6" w:rsidP="00E36FA6">
            <w:pPr>
              <w:suppressAutoHyphens w:val="0"/>
              <w:autoSpaceDN/>
              <w:spacing w:after="0" w:line="240" w:lineRule="auto"/>
              <w:ind w:right="45"/>
              <w:textAlignment w:val="baseline"/>
              <w:rPr>
                <w:rFonts w:cs="Arial"/>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1C7D40" w:rsidP="00E36FA6">
            <w:pPr>
              <w:suppressAutoHyphens w:val="0"/>
              <w:autoSpaceDN/>
              <w:spacing w:after="0" w:line="240" w:lineRule="auto"/>
              <w:ind w:right="45"/>
              <w:textAlignment w:val="baseline"/>
              <w:rPr>
                <w:rFonts w:cs="Arial"/>
              </w:rPr>
            </w:pPr>
            <w:r w:rsidRPr="007354EE">
              <w:rPr>
                <w:rFonts w:cs="Arial"/>
              </w:rPr>
              <w:t>£1000</w:t>
            </w:r>
          </w:p>
        </w:tc>
      </w:tr>
      <w:tr w:rsidR="00E36FA6" w:rsidRPr="007354EE" w:rsidTr="008676CF">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E36FA6" w:rsidP="00E36FA6">
            <w:pPr>
              <w:suppressAutoHyphens w:val="0"/>
              <w:autoSpaceDN/>
              <w:spacing w:after="0" w:line="240" w:lineRule="auto"/>
              <w:ind w:right="45"/>
              <w:textAlignment w:val="baseline"/>
              <w:rPr>
                <w:rFonts w:cs="Arial"/>
              </w:rPr>
            </w:pPr>
            <w:r w:rsidRPr="007354EE">
              <w:rPr>
                <w:rFonts w:cs="Arial"/>
              </w:rPr>
              <w:t>Contingency fund for acute issues and provision of resources that children might individually need. For example, uniform, additional free school meals, school trips and other activities relating to the learning journey</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E36FA6" w:rsidP="00E36FA6">
            <w:pPr>
              <w:rPr>
                <w:rFonts w:cs="Arial"/>
              </w:rPr>
            </w:pPr>
            <w:r w:rsidRPr="007354EE">
              <w:rPr>
                <w:rFonts w:cs="Arial"/>
              </w:rPr>
              <w:t xml:space="preserve">Have funded trips, uniform and PE Kit for students. </w:t>
            </w:r>
          </w:p>
          <w:p w:rsidR="00E36FA6" w:rsidRPr="007354EE" w:rsidRDefault="00E36FA6" w:rsidP="00E36FA6">
            <w:pPr>
              <w:suppressAutoHyphens w:val="0"/>
              <w:autoSpaceDN/>
              <w:spacing w:after="0" w:line="240" w:lineRule="auto"/>
              <w:ind w:right="45"/>
              <w:textAlignment w:val="baseline"/>
              <w:rPr>
                <w:rFonts w:cs="Arial"/>
              </w:rPr>
            </w:pP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7354EE" w:rsidP="00E36FA6">
            <w:pPr>
              <w:suppressAutoHyphens w:val="0"/>
              <w:autoSpaceDN/>
              <w:spacing w:after="0" w:line="240" w:lineRule="auto"/>
              <w:ind w:right="45"/>
              <w:textAlignment w:val="baseline"/>
              <w:rPr>
                <w:rFonts w:cs="Arial"/>
              </w:rPr>
            </w:pPr>
            <w:r w:rsidRPr="007354EE">
              <w:rPr>
                <w:rFonts w:cs="Arial"/>
              </w:rPr>
              <w:t>£8,000</w:t>
            </w:r>
          </w:p>
        </w:tc>
      </w:tr>
      <w:tr w:rsidR="00E36FA6" w:rsidRPr="007354EE" w:rsidTr="008676CF">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E36FA6" w:rsidP="00E36FA6">
            <w:pPr>
              <w:suppressAutoHyphens w:val="0"/>
              <w:autoSpaceDN/>
              <w:spacing w:after="0" w:line="240" w:lineRule="auto"/>
              <w:ind w:right="45"/>
              <w:textAlignment w:val="baseline"/>
              <w:rPr>
                <w:rFonts w:cs="Arial"/>
              </w:rPr>
            </w:pPr>
            <w:r w:rsidRPr="007354EE">
              <w:rPr>
                <w:rFonts w:cs="Arial"/>
              </w:rPr>
              <w:t>Train Pastoral leaders to work with vulnerable and disadvantaged students.</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1C7D40" w:rsidP="00E36FA6">
            <w:pPr>
              <w:suppressAutoHyphens w:val="0"/>
              <w:autoSpaceDN/>
              <w:spacing w:after="0" w:line="240" w:lineRule="auto"/>
              <w:ind w:right="45"/>
              <w:textAlignment w:val="baseline"/>
              <w:rPr>
                <w:rFonts w:cs="Arial"/>
              </w:rPr>
            </w:pPr>
            <w:r w:rsidRPr="007354EE">
              <w:rPr>
                <w:rFonts w:cs="Arial"/>
              </w:rPr>
              <w:t>External training has been provided here. Staff will have a PP focused caseload for support.</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1C7D40" w:rsidP="00E36FA6">
            <w:pPr>
              <w:suppressAutoHyphens w:val="0"/>
              <w:autoSpaceDN/>
              <w:spacing w:after="0" w:line="240" w:lineRule="auto"/>
              <w:ind w:right="45"/>
              <w:textAlignment w:val="baseline"/>
              <w:rPr>
                <w:rFonts w:cs="Arial"/>
              </w:rPr>
            </w:pPr>
            <w:r w:rsidRPr="007354EE">
              <w:rPr>
                <w:rFonts w:cs="Arial"/>
              </w:rPr>
              <w:t>£</w:t>
            </w:r>
            <w:r w:rsidR="007354EE" w:rsidRPr="007354EE">
              <w:rPr>
                <w:rFonts w:cs="Arial"/>
              </w:rPr>
              <w:t>12,000</w:t>
            </w:r>
            <w:r w:rsidRPr="007354EE">
              <w:rPr>
                <w:rFonts w:cs="Arial"/>
              </w:rPr>
              <w:t xml:space="preserve"> PL time and </w:t>
            </w:r>
          </w:p>
          <w:p w:rsidR="001C7D40" w:rsidRPr="007354EE" w:rsidRDefault="001C7D40" w:rsidP="00E36FA6">
            <w:pPr>
              <w:suppressAutoHyphens w:val="0"/>
              <w:autoSpaceDN/>
              <w:spacing w:after="0" w:line="240" w:lineRule="auto"/>
              <w:ind w:right="45"/>
              <w:textAlignment w:val="baseline"/>
              <w:rPr>
                <w:rFonts w:cs="Arial"/>
                <w:highlight w:val="yellow"/>
              </w:rPr>
            </w:pPr>
            <w:r w:rsidRPr="007354EE">
              <w:rPr>
                <w:rFonts w:cs="Arial"/>
              </w:rPr>
              <w:t>£2,152 external training</w:t>
            </w:r>
          </w:p>
        </w:tc>
      </w:tr>
      <w:tr w:rsidR="00E36FA6" w:rsidRPr="007354EE" w:rsidTr="008676CF">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E36FA6" w:rsidP="00E36FA6">
            <w:pPr>
              <w:suppressAutoHyphens w:val="0"/>
              <w:autoSpaceDN/>
              <w:spacing w:after="0" w:line="240" w:lineRule="auto"/>
              <w:ind w:right="45"/>
              <w:textAlignment w:val="baseline"/>
              <w:rPr>
                <w:rFonts w:cs="Arial"/>
              </w:rPr>
            </w:pPr>
            <w:r w:rsidRPr="007354EE">
              <w:rPr>
                <w:rFonts w:cs="Arial"/>
              </w:rPr>
              <w:lastRenderedPageBreak/>
              <w:t>Develop and implement clear strategy and process for behaviour interventions</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C129A6" w:rsidRPr="007354EE" w:rsidRDefault="00FB623F" w:rsidP="00E36FA6">
            <w:pPr>
              <w:suppressAutoHyphens w:val="0"/>
              <w:autoSpaceDN/>
              <w:spacing w:after="0" w:line="240" w:lineRule="auto"/>
              <w:ind w:right="45"/>
              <w:textAlignment w:val="baseline"/>
              <w:rPr>
                <w:rFonts w:cs="Arial"/>
              </w:rPr>
            </w:pPr>
            <w:r w:rsidRPr="007354EE">
              <w:rPr>
                <w:rFonts w:cs="Arial"/>
              </w:rPr>
              <w:t>Clear behaviour pathway and intervention strategies in place. Pastoral Leaders (and the reintroduction of) Head of Years</w:t>
            </w:r>
            <w:r w:rsidR="00C129A6" w:rsidRPr="007354EE">
              <w:rPr>
                <w:rFonts w:cs="Arial"/>
              </w:rPr>
              <w:t>.</w:t>
            </w:r>
            <w:r w:rsidR="007C0002" w:rsidRPr="007354EE">
              <w:rPr>
                <w:rFonts w:cs="Arial"/>
              </w:rPr>
              <w:t xml:space="preserve"> PP focus with these staff ensuring that our PP students have a more closely monitored focus pastorally.</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1C7D40" w:rsidP="00E36FA6">
            <w:pPr>
              <w:suppressAutoHyphens w:val="0"/>
              <w:autoSpaceDN/>
              <w:spacing w:after="0" w:line="240" w:lineRule="auto"/>
              <w:ind w:right="45"/>
              <w:textAlignment w:val="baseline"/>
              <w:rPr>
                <w:rFonts w:cs="Arial"/>
              </w:rPr>
            </w:pPr>
            <w:r w:rsidRPr="007354EE">
              <w:rPr>
                <w:rFonts w:cs="Arial"/>
              </w:rPr>
              <w:t>£26,684</w:t>
            </w:r>
          </w:p>
        </w:tc>
      </w:tr>
      <w:tr w:rsidR="00E36FA6" w:rsidRPr="007354EE" w:rsidTr="008676CF">
        <w:trPr>
          <w:trHeight w:val="1830"/>
        </w:trPr>
        <w:tc>
          <w:tcPr>
            <w:tcW w:w="2696"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E36FA6" w:rsidP="00E36FA6">
            <w:pPr>
              <w:suppressAutoHyphens w:val="0"/>
              <w:autoSpaceDN/>
              <w:spacing w:after="0" w:line="240" w:lineRule="auto"/>
              <w:ind w:right="45"/>
              <w:textAlignment w:val="baseline"/>
              <w:rPr>
                <w:rFonts w:cs="Arial"/>
              </w:rPr>
            </w:pPr>
            <w:r w:rsidRPr="007354EE">
              <w:rPr>
                <w:rFonts w:cs="Arial"/>
              </w:rPr>
              <w:t>Regularly monitor PP students and the amount of rewards etc that they are getting. Reward first strategies.</w:t>
            </w:r>
          </w:p>
        </w:tc>
        <w:tc>
          <w:tcPr>
            <w:tcW w:w="4230"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CE01F6" w:rsidP="00CE01F6">
            <w:pPr>
              <w:rPr>
                <w:rFonts w:cs="Arial"/>
              </w:rPr>
            </w:pPr>
            <w:r w:rsidRPr="007354EE">
              <w:rPr>
                <w:rFonts w:cs="Arial"/>
              </w:rPr>
              <w:t>37% of positive points were for PP students, roughly in line with 40% target. Still need to m</w:t>
            </w:r>
            <w:r w:rsidR="00E36FA6" w:rsidRPr="007354EE">
              <w:rPr>
                <w:rFonts w:cs="Arial"/>
              </w:rPr>
              <w:t xml:space="preserve">ore greatly monitor rewards that our PP students are getting. </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rsidR="00E36FA6" w:rsidRPr="007354EE" w:rsidRDefault="001C7D40" w:rsidP="00E36FA6">
            <w:pPr>
              <w:suppressAutoHyphens w:val="0"/>
              <w:autoSpaceDN/>
              <w:spacing w:after="0" w:line="240" w:lineRule="auto"/>
              <w:ind w:right="45"/>
              <w:textAlignment w:val="baseline"/>
              <w:rPr>
                <w:rFonts w:cs="Arial"/>
              </w:rPr>
            </w:pPr>
            <w:proofErr w:type="gramStart"/>
            <w:r w:rsidRPr="007354EE">
              <w:rPr>
                <w:rFonts w:cs="Arial"/>
              </w:rPr>
              <w:t>£</w:t>
            </w:r>
            <w:r w:rsidR="0055464A" w:rsidRPr="007354EE">
              <w:rPr>
                <w:rFonts w:cs="Arial"/>
              </w:rPr>
              <w:t>4,000</w:t>
            </w:r>
            <w:r w:rsidRPr="007354EE">
              <w:rPr>
                <w:rFonts w:cs="Arial"/>
              </w:rPr>
              <w:t xml:space="preserve"> time</w:t>
            </w:r>
            <w:proofErr w:type="gramEnd"/>
            <w:r w:rsidRPr="007354EE">
              <w:rPr>
                <w:rFonts w:cs="Arial"/>
              </w:rPr>
              <w:t xml:space="preserve"> equivalent working closely with PP students and families.</w:t>
            </w:r>
          </w:p>
        </w:tc>
      </w:tr>
      <w:bookmarkEnd w:id="0"/>
    </w:tbl>
    <w:p w:rsidR="00A55E78" w:rsidRDefault="00A55E78" w:rsidP="001C7D40"/>
    <w:sectPr w:rsidR="00A55E7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F03" w:rsidRDefault="00F5047E">
      <w:pPr>
        <w:spacing w:after="0" w:line="240" w:lineRule="auto"/>
      </w:pPr>
      <w:r>
        <w:separator/>
      </w:r>
    </w:p>
  </w:endnote>
  <w:endnote w:type="continuationSeparator" w:id="0">
    <w:p w:rsidR="00651F03" w:rsidRDefault="00F50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RDefault="00E50534">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F03" w:rsidRDefault="00F5047E">
      <w:pPr>
        <w:spacing w:after="0" w:line="240" w:lineRule="auto"/>
      </w:pPr>
      <w:r>
        <w:separator/>
      </w:r>
    </w:p>
  </w:footnote>
  <w:footnote w:type="continuationSeparator" w:id="0">
    <w:p w:rsidR="00651F03" w:rsidRDefault="00F50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A4" w:rsidRDefault="007354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34"/>
    <w:rsid w:val="000A2BA3"/>
    <w:rsid w:val="001848DC"/>
    <w:rsid w:val="001C7D40"/>
    <w:rsid w:val="002A4D02"/>
    <w:rsid w:val="002C7DC2"/>
    <w:rsid w:val="002F2423"/>
    <w:rsid w:val="00301B84"/>
    <w:rsid w:val="0032441C"/>
    <w:rsid w:val="003A6211"/>
    <w:rsid w:val="003E572C"/>
    <w:rsid w:val="00407780"/>
    <w:rsid w:val="00443129"/>
    <w:rsid w:val="00453A60"/>
    <w:rsid w:val="004D0072"/>
    <w:rsid w:val="00515B4D"/>
    <w:rsid w:val="0055464A"/>
    <w:rsid w:val="00651F03"/>
    <w:rsid w:val="006D59AB"/>
    <w:rsid w:val="007354EE"/>
    <w:rsid w:val="007C0002"/>
    <w:rsid w:val="007E4567"/>
    <w:rsid w:val="009250F9"/>
    <w:rsid w:val="009749F9"/>
    <w:rsid w:val="009762CD"/>
    <w:rsid w:val="009B64FB"/>
    <w:rsid w:val="00A177A2"/>
    <w:rsid w:val="00A55E78"/>
    <w:rsid w:val="00AB5AC8"/>
    <w:rsid w:val="00C129A6"/>
    <w:rsid w:val="00C72E0D"/>
    <w:rsid w:val="00CC4F43"/>
    <w:rsid w:val="00CE01F6"/>
    <w:rsid w:val="00D32CEA"/>
    <w:rsid w:val="00D62930"/>
    <w:rsid w:val="00E36FA6"/>
    <w:rsid w:val="00E50534"/>
    <w:rsid w:val="00EF3F0D"/>
    <w:rsid w:val="00F5047E"/>
    <w:rsid w:val="00FB6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E4F29"/>
  <w15:chartTrackingRefBased/>
  <w15:docId w15:val="{E04F5DCE-043A-4637-814D-60BC28A0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0534"/>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1">
    <w:name w:val="heading 1"/>
    <w:basedOn w:val="Normal"/>
    <w:next w:val="Normal"/>
    <w:link w:val="Heading1Char"/>
    <w:uiPriority w:val="9"/>
    <w:qFormat/>
    <w:rsid w:val="00E50534"/>
    <w:pPr>
      <w:pageBreakBefore/>
      <w:spacing w:line="240" w:lineRule="auto"/>
      <w:outlineLvl w:val="0"/>
    </w:pPr>
    <w:rPr>
      <w:b/>
      <w:color w:val="104F75"/>
      <w:sz w:val="36"/>
    </w:rPr>
  </w:style>
  <w:style w:type="paragraph" w:styleId="Heading2">
    <w:name w:val="heading 2"/>
    <w:basedOn w:val="Normal"/>
    <w:next w:val="Normal"/>
    <w:link w:val="Heading2Char"/>
    <w:uiPriority w:val="9"/>
    <w:unhideWhenUsed/>
    <w:qFormat/>
    <w:rsid w:val="00E50534"/>
    <w:pPr>
      <w:keepNext/>
      <w:spacing w:before="480" w:line="240" w:lineRule="auto"/>
      <w:outlineLvl w:val="1"/>
    </w:pPr>
    <w:rPr>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534"/>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uiPriority w:val="9"/>
    <w:rsid w:val="00E50534"/>
    <w:rPr>
      <w:rFonts w:ascii="Arial" w:eastAsia="Times New Roman" w:hAnsi="Arial" w:cs="Times New Roman"/>
      <w:b/>
      <w:color w:val="104F75"/>
      <w:sz w:val="32"/>
      <w:szCs w:val="32"/>
      <w:lang w:eastAsia="en-GB"/>
    </w:rPr>
  </w:style>
  <w:style w:type="paragraph" w:customStyle="1" w:styleId="TableHeader">
    <w:name w:val="TableHeader"/>
    <w:rsid w:val="00E50534"/>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E50534"/>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styleId="Header">
    <w:name w:val="header"/>
    <w:basedOn w:val="Normal"/>
    <w:link w:val="HeaderChar"/>
    <w:rsid w:val="00E50534"/>
    <w:pPr>
      <w:tabs>
        <w:tab w:val="center" w:pos="4513"/>
        <w:tab w:val="right" w:pos="9026"/>
      </w:tabs>
      <w:spacing w:after="0" w:line="240" w:lineRule="auto"/>
    </w:pPr>
  </w:style>
  <w:style w:type="character" w:customStyle="1" w:styleId="HeaderChar">
    <w:name w:val="Header Char"/>
    <w:basedOn w:val="DefaultParagraphFont"/>
    <w:link w:val="Header"/>
    <w:rsid w:val="00E50534"/>
    <w:rPr>
      <w:rFonts w:ascii="Arial" w:eastAsia="Times New Roman" w:hAnsi="Arial" w:cs="Times New Roman"/>
      <w:color w:val="0D0D0D"/>
      <w:sz w:val="24"/>
      <w:szCs w:val="24"/>
      <w:lang w:eastAsia="en-GB"/>
    </w:rPr>
  </w:style>
  <w:style w:type="paragraph" w:styleId="Footer">
    <w:name w:val="footer"/>
    <w:basedOn w:val="Normal"/>
    <w:link w:val="FooterChar"/>
    <w:rsid w:val="00E50534"/>
    <w:pPr>
      <w:tabs>
        <w:tab w:val="center" w:pos="4513"/>
        <w:tab w:val="right" w:pos="9026"/>
      </w:tabs>
      <w:spacing w:after="0" w:line="240" w:lineRule="auto"/>
    </w:pPr>
  </w:style>
  <w:style w:type="character" w:customStyle="1" w:styleId="FooterChar">
    <w:name w:val="Footer Char"/>
    <w:basedOn w:val="DefaultParagraphFont"/>
    <w:link w:val="Footer"/>
    <w:rsid w:val="00E50534"/>
    <w:rPr>
      <w:rFonts w:ascii="Arial" w:eastAsia="Times New Roman" w:hAnsi="Arial" w:cs="Times New Roman"/>
      <w:color w:val="0D0D0D"/>
      <w:sz w:val="24"/>
      <w:szCs w:val="24"/>
      <w:lang w:eastAsia="en-GB"/>
    </w:rPr>
  </w:style>
  <w:style w:type="paragraph" w:customStyle="1" w:styleId="TableRowCentered">
    <w:name w:val="TableRowCentered"/>
    <w:basedOn w:val="TableRow"/>
    <w:rsid w:val="00E50534"/>
    <w:pPr>
      <w:jc w:val="center"/>
    </w:pPr>
    <w:rPr>
      <w:szCs w:val="20"/>
    </w:rPr>
  </w:style>
  <w:style w:type="character" w:customStyle="1" w:styleId="normaltextrun">
    <w:name w:val="normaltextrun"/>
    <w:basedOn w:val="DefaultParagraphFont"/>
    <w:rsid w:val="00E50534"/>
  </w:style>
  <w:style w:type="character" w:customStyle="1" w:styleId="eop">
    <w:name w:val="eop"/>
    <w:basedOn w:val="DefaultParagraphFont"/>
    <w:rsid w:val="00E50534"/>
  </w:style>
  <w:style w:type="character" w:styleId="PlaceholderText">
    <w:name w:val="Placeholder Text"/>
    <w:basedOn w:val="DefaultParagraphFont"/>
    <w:uiPriority w:val="99"/>
    <w:semiHidden/>
    <w:rsid w:val="002C7D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458953">
      <w:bodyDiv w:val="1"/>
      <w:marLeft w:val="0"/>
      <w:marRight w:val="0"/>
      <w:marTop w:val="0"/>
      <w:marBottom w:val="0"/>
      <w:divBdr>
        <w:top w:val="none" w:sz="0" w:space="0" w:color="auto"/>
        <w:left w:val="none" w:sz="0" w:space="0" w:color="auto"/>
        <w:bottom w:val="none" w:sz="0" w:space="0" w:color="auto"/>
        <w:right w:val="none" w:sz="0" w:space="0" w:color="auto"/>
      </w:divBdr>
      <w:divsChild>
        <w:div w:id="1363019164">
          <w:marLeft w:val="0"/>
          <w:marRight w:val="0"/>
          <w:marTop w:val="0"/>
          <w:marBottom w:val="0"/>
          <w:divBdr>
            <w:top w:val="none" w:sz="0" w:space="0" w:color="auto"/>
            <w:left w:val="none" w:sz="0" w:space="0" w:color="auto"/>
            <w:bottom w:val="none" w:sz="0" w:space="0" w:color="auto"/>
            <w:right w:val="none" w:sz="0" w:space="0" w:color="auto"/>
          </w:divBdr>
          <w:divsChild>
            <w:div w:id="1849320330">
              <w:marLeft w:val="0"/>
              <w:marRight w:val="0"/>
              <w:marTop w:val="0"/>
              <w:marBottom w:val="0"/>
              <w:divBdr>
                <w:top w:val="none" w:sz="0" w:space="0" w:color="auto"/>
                <w:left w:val="none" w:sz="0" w:space="0" w:color="auto"/>
                <w:bottom w:val="none" w:sz="0" w:space="0" w:color="auto"/>
                <w:right w:val="none" w:sz="0" w:space="0" w:color="auto"/>
              </w:divBdr>
            </w:div>
          </w:divsChild>
        </w:div>
        <w:div w:id="1976713124">
          <w:marLeft w:val="0"/>
          <w:marRight w:val="0"/>
          <w:marTop w:val="0"/>
          <w:marBottom w:val="0"/>
          <w:divBdr>
            <w:top w:val="none" w:sz="0" w:space="0" w:color="auto"/>
            <w:left w:val="none" w:sz="0" w:space="0" w:color="auto"/>
            <w:bottom w:val="none" w:sz="0" w:space="0" w:color="auto"/>
            <w:right w:val="none" w:sz="0" w:space="0" w:color="auto"/>
          </w:divBdr>
          <w:divsChild>
            <w:div w:id="897976774">
              <w:marLeft w:val="0"/>
              <w:marRight w:val="0"/>
              <w:marTop w:val="0"/>
              <w:marBottom w:val="0"/>
              <w:divBdr>
                <w:top w:val="none" w:sz="0" w:space="0" w:color="auto"/>
                <w:left w:val="none" w:sz="0" w:space="0" w:color="auto"/>
                <w:bottom w:val="none" w:sz="0" w:space="0" w:color="auto"/>
                <w:right w:val="none" w:sz="0" w:space="0" w:color="auto"/>
              </w:divBdr>
            </w:div>
          </w:divsChild>
        </w:div>
        <w:div w:id="408188418">
          <w:marLeft w:val="0"/>
          <w:marRight w:val="0"/>
          <w:marTop w:val="0"/>
          <w:marBottom w:val="0"/>
          <w:divBdr>
            <w:top w:val="none" w:sz="0" w:space="0" w:color="auto"/>
            <w:left w:val="none" w:sz="0" w:space="0" w:color="auto"/>
            <w:bottom w:val="none" w:sz="0" w:space="0" w:color="auto"/>
            <w:right w:val="none" w:sz="0" w:space="0" w:color="auto"/>
          </w:divBdr>
          <w:divsChild>
            <w:div w:id="447706014">
              <w:marLeft w:val="0"/>
              <w:marRight w:val="0"/>
              <w:marTop w:val="0"/>
              <w:marBottom w:val="0"/>
              <w:divBdr>
                <w:top w:val="none" w:sz="0" w:space="0" w:color="auto"/>
                <w:left w:val="none" w:sz="0" w:space="0" w:color="auto"/>
                <w:bottom w:val="none" w:sz="0" w:space="0" w:color="auto"/>
                <w:right w:val="none" w:sz="0" w:space="0" w:color="auto"/>
              </w:divBdr>
            </w:div>
          </w:divsChild>
        </w:div>
        <w:div w:id="1862354759">
          <w:marLeft w:val="0"/>
          <w:marRight w:val="0"/>
          <w:marTop w:val="0"/>
          <w:marBottom w:val="0"/>
          <w:divBdr>
            <w:top w:val="none" w:sz="0" w:space="0" w:color="auto"/>
            <w:left w:val="none" w:sz="0" w:space="0" w:color="auto"/>
            <w:bottom w:val="none" w:sz="0" w:space="0" w:color="auto"/>
            <w:right w:val="none" w:sz="0" w:space="0" w:color="auto"/>
          </w:divBdr>
          <w:divsChild>
            <w:div w:id="1245335398">
              <w:marLeft w:val="0"/>
              <w:marRight w:val="0"/>
              <w:marTop w:val="0"/>
              <w:marBottom w:val="0"/>
              <w:divBdr>
                <w:top w:val="none" w:sz="0" w:space="0" w:color="auto"/>
                <w:left w:val="none" w:sz="0" w:space="0" w:color="auto"/>
                <w:bottom w:val="none" w:sz="0" w:space="0" w:color="auto"/>
                <w:right w:val="none" w:sz="0" w:space="0" w:color="auto"/>
              </w:divBdr>
            </w:div>
            <w:div w:id="762150299">
              <w:marLeft w:val="0"/>
              <w:marRight w:val="0"/>
              <w:marTop w:val="0"/>
              <w:marBottom w:val="0"/>
              <w:divBdr>
                <w:top w:val="none" w:sz="0" w:space="0" w:color="auto"/>
                <w:left w:val="none" w:sz="0" w:space="0" w:color="auto"/>
                <w:bottom w:val="none" w:sz="0" w:space="0" w:color="auto"/>
                <w:right w:val="none" w:sz="0" w:space="0" w:color="auto"/>
              </w:divBdr>
            </w:div>
            <w:div w:id="1086732412">
              <w:marLeft w:val="0"/>
              <w:marRight w:val="0"/>
              <w:marTop w:val="0"/>
              <w:marBottom w:val="0"/>
              <w:divBdr>
                <w:top w:val="none" w:sz="0" w:space="0" w:color="auto"/>
                <w:left w:val="none" w:sz="0" w:space="0" w:color="auto"/>
                <w:bottom w:val="none" w:sz="0" w:space="0" w:color="auto"/>
                <w:right w:val="none" w:sz="0" w:space="0" w:color="auto"/>
              </w:divBdr>
            </w:div>
            <w:div w:id="2022974670">
              <w:marLeft w:val="0"/>
              <w:marRight w:val="0"/>
              <w:marTop w:val="0"/>
              <w:marBottom w:val="0"/>
              <w:divBdr>
                <w:top w:val="none" w:sz="0" w:space="0" w:color="auto"/>
                <w:left w:val="none" w:sz="0" w:space="0" w:color="auto"/>
                <w:bottom w:val="none" w:sz="0" w:space="0" w:color="auto"/>
                <w:right w:val="none" w:sz="0" w:space="0" w:color="auto"/>
              </w:divBdr>
            </w:div>
            <w:div w:id="2096240668">
              <w:marLeft w:val="0"/>
              <w:marRight w:val="0"/>
              <w:marTop w:val="0"/>
              <w:marBottom w:val="0"/>
              <w:divBdr>
                <w:top w:val="none" w:sz="0" w:space="0" w:color="auto"/>
                <w:left w:val="none" w:sz="0" w:space="0" w:color="auto"/>
                <w:bottom w:val="none" w:sz="0" w:space="0" w:color="auto"/>
                <w:right w:val="none" w:sz="0" w:space="0" w:color="auto"/>
              </w:divBdr>
            </w:div>
            <w:div w:id="1896232762">
              <w:marLeft w:val="0"/>
              <w:marRight w:val="0"/>
              <w:marTop w:val="0"/>
              <w:marBottom w:val="0"/>
              <w:divBdr>
                <w:top w:val="none" w:sz="0" w:space="0" w:color="auto"/>
                <w:left w:val="none" w:sz="0" w:space="0" w:color="auto"/>
                <w:bottom w:val="none" w:sz="0" w:space="0" w:color="auto"/>
                <w:right w:val="none" w:sz="0" w:space="0" w:color="auto"/>
              </w:divBdr>
            </w:div>
            <w:div w:id="1122501582">
              <w:marLeft w:val="0"/>
              <w:marRight w:val="0"/>
              <w:marTop w:val="0"/>
              <w:marBottom w:val="0"/>
              <w:divBdr>
                <w:top w:val="none" w:sz="0" w:space="0" w:color="auto"/>
                <w:left w:val="none" w:sz="0" w:space="0" w:color="auto"/>
                <w:bottom w:val="none" w:sz="0" w:space="0" w:color="auto"/>
                <w:right w:val="none" w:sz="0" w:space="0" w:color="auto"/>
              </w:divBdr>
            </w:div>
            <w:div w:id="2141728466">
              <w:marLeft w:val="0"/>
              <w:marRight w:val="0"/>
              <w:marTop w:val="0"/>
              <w:marBottom w:val="0"/>
              <w:divBdr>
                <w:top w:val="none" w:sz="0" w:space="0" w:color="auto"/>
                <w:left w:val="none" w:sz="0" w:space="0" w:color="auto"/>
                <w:bottom w:val="none" w:sz="0" w:space="0" w:color="auto"/>
                <w:right w:val="none" w:sz="0" w:space="0" w:color="auto"/>
              </w:divBdr>
            </w:div>
            <w:div w:id="1346664007">
              <w:marLeft w:val="0"/>
              <w:marRight w:val="0"/>
              <w:marTop w:val="0"/>
              <w:marBottom w:val="0"/>
              <w:divBdr>
                <w:top w:val="none" w:sz="0" w:space="0" w:color="auto"/>
                <w:left w:val="none" w:sz="0" w:space="0" w:color="auto"/>
                <w:bottom w:val="none" w:sz="0" w:space="0" w:color="auto"/>
                <w:right w:val="none" w:sz="0" w:space="0" w:color="auto"/>
              </w:divBdr>
            </w:div>
            <w:div w:id="631860280">
              <w:marLeft w:val="0"/>
              <w:marRight w:val="0"/>
              <w:marTop w:val="0"/>
              <w:marBottom w:val="0"/>
              <w:divBdr>
                <w:top w:val="none" w:sz="0" w:space="0" w:color="auto"/>
                <w:left w:val="none" w:sz="0" w:space="0" w:color="auto"/>
                <w:bottom w:val="none" w:sz="0" w:space="0" w:color="auto"/>
                <w:right w:val="none" w:sz="0" w:space="0" w:color="auto"/>
              </w:divBdr>
            </w:div>
            <w:div w:id="1136072563">
              <w:marLeft w:val="0"/>
              <w:marRight w:val="0"/>
              <w:marTop w:val="0"/>
              <w:marBottom w:val="0"/>
              <w:divBdr>
                <w:top w:val="none" w:sz="0" w:space="0" w:color="auto"/>
                <w:left w:val="none" w:sz="0" w:space="0" w:color="auto"/>
                <w:bottom w:val="none" w:sz="0" w:space="0" w:color="auto"/>
                <w:right w:val="none" w:sz="0" w:space="0" w:color="auto"/>
              </w:divBdr>
            </w:div>
            <w:div w:id="550924108">
              <w:marLeft w:val="0"/>
              <w:marRight w:val="0"/>
              <w:marTop w:val="0"/>
              <w:marBottom w:val="0"/>
              <w:divBdr>
                <w:top w:val="none" w:sz="0" w:space="0" w:color="auto"/>
                <w:left w:val="none" w:sz="0" w:space="0" w:color="auto"/>
                <w:bottom w:val="none" w:sz="0" w:space="0" w:color="auto"/>
                <w:right w:val="none" w:sz="0" w:space="0" w:color="auto"/>
              </w:divBdr>
            </w:div>
          </w:divsChild>
        </w:div>
        <w:div w:id="1695886384">
          <w:marLeft w:val="0"/>
          <w:marRight w:val="0"/>
          <w:marTop w:val="0"/>
          <w:marBottom w:val="0"/>
          <w:divBdr>
            <w:top w:val="none" w:sz="0" w:space="0" w:color="auto"/>
            <w:left w:val="none" w:sz="0" w:space="0" w:color="auto"/>
            <w:bottom w:val="none" w:sz="0" w:space="0" w:color="auto"/>
            <w:right w:val="none" w:sz="0" w:space="0" w:color="auto"/>
          </w:divBdr>
          <w:divsChild>
            <w:div w:id="179709254">
              <w:marLeft w:val="0"/>
              <w:marRight w:val="0"/>
              <w:marTop w:val="0"/>
              <w:marBottom w:val="0"/>
              <w:divBdr>
                <w:top w:val="none" w:sz="0" w:space="0" w:color="auto"/>
                <w:left w:val="none" w:sz="0" w:space="0" w:color="auto"/>
                <w:bottom w:val="none" w:sz="0" w:space="0" w:color="auto"/>
                <w:right w:val="none" w:sz="0" w:space="0" w:color="auto"/>
              </w:divBdr>
            </w:div>
            <w:div w:id="99496604">
              <w:marLeft w:val="0"/>
              <w:marRight w:val="0"/>
              <w:marTop w:val="0"/>
              <w:marBottom w:val="0"/>
              <w:divBdr>
                <w:top w:val="none" w:sz="0" w:space="0" w:color="auto"/>
                <w:left w:val="none" w:sz="0" w:space="0" w:color="auto"/>
                <w:bottom w:val="none" w:sz="0" w:space="0" w:color="auto"/>
                <w:right w:val="none" w:sz="0" w:space="0" w:color="auto"/>
              </w:divBdr>
            </w:div>
            <w:div w:id="651179364">
              <w:marLeft w:val="0"/>
              <w:marRight w:val="0"/>
              <w:marTop w:val="0"/>
              <w:marBottom w:val="0"/>
              <w:divBdr>
                <w:top w:val="none" w:sz="0" w:space="0" w:color="auto"/>
                <w:left w:val="none" w:sz="0" w:space="0" w:color="auto"/>
                <w:bottom w:val="none" w:sz="0" w:space="0" w:color="auto"/>
                <w:right w:val="none" w:sz="0" w:space="0" w:color="auto"/>
              </w:divBdr>
            </w:div>
            <w:div w:id="1537766496">
              <w:marLeft w:val="0"/>
              <w:marRight w:val="0"/>
              <w:marTop w:val="0"/>
              <w:marBottom w:val="0"/>
              <w:divBdr>
                <w:top w:val="none" w:sz="0" w:space="0" w:color="auto"/>
                <w:left w:val="none" w:sz="0" w:space="0" w:color="auto"/>
                <w:bottom w:val="none" w:sz="0" w:space="0" w:color="auto"/>
                <w:right w:val="none" w:sz="0" w:space="0" w:color="auto"/>
              </w:divBdr>
            </w:div>
            <w:div w:id="849023612">
              <w:marLeft w:val="0"/>
              <w:marRight w:val="0"/>
              <w:marTop w:val="0"/>
              <w:marBottom w:val="0"/>
              <w:divBdr>
                <w:top w:val="none" w:sz="0" w:space="0" w:color="auto"/>
                <w:left w:val="none" w:sz="0" w:space="0" w:color="auto"/>
                <w:bottom w:val="none" w:sz="0" w:space="0" w:color="auto"/>
                <w:right w:val="none" w:sz="0" w:space="0" w:color="auto"/>
              </w:divBdr>
            </w:div>
            <w:div w:id="815535268">
              <w:marLeft w:val="0"/>
              <w:marRight w:val="0"/>
              <w:marTop w:val="0"/>
              <w:marBottom w:val="0"/>
              <w:divBdr>
                <w:top w:val="none" w:sz="0" w:space="0" w:color="auto"/>
                <w:left w:val="none" w:sz="0" w:space="0" w:color="auto"/>
                <w:bottom w:val="none" w:sz="0" w:space="0" w:color="auto"/>
                <w:right w:val="none" w:sz="0" w:space="0" w:color="auto"/>
              </w:divBdr>
            </w:div>
            <w:div w:id="1498110821">
              <w:marLeft w:val="0"/>
              <w:marRight w:val="0"/>
              <w:marTop w:val="0"/>
              <w:marBottom w:val="0"/>
              <w:divBdr>
                <w:top w:val="none" w:sz="0" w:space="0" w:color="auto"/>
                <w:left w:val="none" w:sz="0" w:space="0" w:color="auto"/>
                <w:bottom w:val="none" w:sz="0" w:space="0" w:color="auto"/>
                <w:right w:val="none" w:sz="0" w:space="0" w:color="auto"/>
              </w:divBdr>
            </w:div>
            <w:div w:id="1428766266">
              <w:marLeft w:val="0"/>
              <w:marRight w:val="0"/>
              <w:marTop w:val="0"/>
              <w:marBottom w:val="0"/>
              <w:divBdr>
                <w:top w:val="none" w:sz="0" w:space="0" w:color="auto"/>
                <w:left w:val="none" w:sz="0" w:space="0" w:color="auto"/>
                <w:bottom w:val="none" w:sz="0" w:space="0" w:color="auto"/>
                <w:right w:val="none" w:sz="0" w:space="0" w:color="auto"/>
              </w:divBdr>
            </w:div>
            <w:div w:id="1635452039">
              <w:marLeft w:val="0"/>
              <w:marRight w:val="0"/>
              <w:marTop w:val="0"/>
              <w:marBottom w:val="0"/>
              <w:divBdr>
                <w:top w:val="none" w:sz="0" w:space="0" w:color="auto"/>
                <w:left w:val="none" w:sz="0" w:space="0" w:color="auto"/>
                <w:bottom w:val="none" w:sz="0" w:space="0" w:color="auto"/>
                <w:right w:val="none" w:sz="0" w:space="0" w:color="auto"/>
              </w:divBdr>
            </w:div>
            <w:div w:id="981889880">
              <w:marLeft w:val="0"/>
              <w:marRight w:val="0"/>
              <w:marTop w:val="0"/>
              <w:marBottom w:val="0"/>
              <w:divBdr>
                <w:top w:val="none" w:sz="0" w:space="0" w:color="auto"/>
                <w:left w:val="none" w:sz="0" w:space="0" w:color="auto"/>
                <w:bottom w:val="none" w:sz="0" w:space="0" w:color="auto"/>
                <w:right w:val="none" w:sz="0" w:space="0" w:color="auto"/>
              </w:divBdr>
            </w:div>
            <w:div w:id="510217736">
              <w:marLeft w:val="0"/>
              <w:marRight w:val="0"/>
              <w:marTop w:val="0"/>
              <w:marBottom w:val="0"/>
              <w:divBdr>
                <w:top w:val="none" w:sz="0" w:space="0" w:color="auto"/>
                <w:left w:val="none" w:sz="0" w:space="0" w:color="auto"/>
                <w:bottom w:val="none" w:sz="0" w:space="0" w:color="auto"/>
                <w:right w:val="none" w:sz="0" w:space="0" w:color="auto"/>
              </w:divBdr>
            </w:div>
            <w:div w:id="521671973">
              <w:marLeft w:val="0"/>
              <w:marRight w:val="0"/>
              <w:marTop w:val="0"/>
              <w:marBottom w:val="0"/>
              <w:divBdr>
                <w:top w:val="none" w:sz="0" w:space="0" w:color="auto"/>
                <w:left w:val="none" w:sz="0" w:space="0" w:color="auto"/>
                <w:bottom w:val="none" w:sz="0" w:space="0" w:color="auto"/>
                <w:right w:val="none" w:sz="0" w:space="0" w:color="auto"/>
              </w:divBdr>
            </w:div>
            <w:div w:id="1029178990">
              <w:marLeft w:val="0"/>
              <w:marRight w:val="0"/>
              <w:marTop w:val="0"/>
              <w:marBottom w:val="0"/>
              <w:divBdr>
                <w:top w:val="none" w:sz="0" w:space="0" w:color="auto"/>
                <w:left w:val="none" w:sz="0" w:space="0" w:color="auto"/>
                <w:bottom w:val="none" w:sz="0" w:space="0" w:color="auto"/>
                <w:right w:val="none" w:sz="0" w:space="0" w:color="auto"/>
              </w:divBdr>
            </w:div>
            <w:div w:id="704405233">
              <w:marLeft w:val="0"/>
              <w:marRight w:val="0"/>
              <w:marTop w:val="0"/>
              <w:marBottom w:val="0"/>
              <w:divBdr>
                <w:top w:val="none" w:sz="0" w:space="0" w:color="auto"/>
                <w:left w:val="none" w:sz="0" w:space="0" w:color="auto"/>
                <w:bottom w:val="none" w:sz="0" w:space="0" w:color="auto"/>
                <w:right w:val="none" w:sz="0" w:space="0" w:color="auto"/>
              </w:divBdr>
            </w:div>
            <w:div w:id="2017732233">
              <w:marLeft w:val="0"/>
              <w:marRight w:val="0"/>
              <w:marTop w:val="0"/>
              <w:marBottom w:val="0"/>
              <w:divBdr>
                <w:top w:val="none" w:sz="0" w:space="0" w:color="auto"/>
                <w:left w:val="none" w:sz="0" w:space="0" w:color="auto"/>
                <w:bottom w:val="none" w:sz="0" w:space="0" w:color="auto"/>
                <w:right w:val="none" w:sz="0" w:space="0" w:color="auto"/>
              </w:divBdr>
            </w:div>
          </w:divsChild>
        </w:div>
        <w:div w:id="404185623">
          <w:marLeft w:val="0"/>
          <w:marRight w:val="0"/>
          <w:marTop w:val="0"/>
          <w:marBottom w:val="0"/>
          <w:divBdr>
            <w:top w:val="none" w:sz="0" w:space="0" w:color="auto"/>
            <w:left w:val="none" w:sz="0" w:space="0" w:color="auto"/>
            <w:bottom w:val="none" w:sz="0" w:space="0" w:color="auto"/>
            <w:right w:val="none" w:sz="0" w:space="0" w:color="auto"/>
          </w:divBdr>
          <w:divsChild>
            <w:div w:id="1278214151">
              <w:marLeft w:val="0"/>
              <w:marRight w:val="0"/>
              <w:marTop w:val="0"/>
              <w:marBottom w:val="0"/>
              <w:divBdr>
                <w:top w:val="none" w:sz="0" w:space="0" w:color="auto"/>
                <w:left w:val="none" w:sz="0" w:space="0" w:color="auto"/>
                <w:bottom w:val="none" w:sz="0" w:space="0" w:color="auto"/>
                <w:right w:val="none" w:sz="0" w:space="0" w:color="auto"/>
              </w:divBdr>
            </w:div>
            <w:div w:id="204953209">
              <w:marLeft w:val="0"/>
              <w:marRight w:val="0"/>
              <w:marTop w:val="0"/>
              <w:marBottom w:val="0"/>
              <w:divBdr>
                <w:top w:val="none" w:sz="0" w:space="0" w:color="auto"/>
                <w:left w:val="none" w:sz="0" w:space="0" w:color="auto"/>
                <w:bottom w:val="none" w:sz="0" w:space="0" w:color="auto"/>
                <w:right w:val="none" w:sz="0" w:space="0" w:color="auto"/>
              </w:divBdr>
            </w:div>
            <w:div w:id="308443844">
              <w:marLeft w:val="0"/>
              <w:marRight w:val="0"/>
              <w:marTop w:val="0"/>
              <w:marBottom w:val="0"/>
              <w:divBdr>
                <w:top w:val="none" w:sz="0" w:space="0" w:color="auto"/>
                <w:left w:val="none" w:sz="0" w:space="0" w:color="auto"/>
                <w:bottom w:val="none" w:sz="0" w:space="0" w:color="auto"/>
                <w:right w:val="none" w:sz="0" w:space="0" w:color="auto"/>
              </w:divBdr>
            </w:div>
            <w:div w:id="1447119736">
              <w:marLeft w:val="0"/>
              <w:marRight w:val="0"/>
              <w:marTop w:val="0"/>
              <w:marBottom w:val="0"/>
              <w:divBdr>
                <w:top w:val="none" w:sz="0" w:space="0" w:color="auto"/>
                <w:left w:val="none" w:sz="0" w:space="0" w:color="auto"/>
                <w:bottom w:val="none" w:sz="0" w:space="0" w:color="auto"/>
                <w:right w:val="none" w:sz="0" w:space="0" w:color="auto"/>
              </w:divBdr>
            </w:div>
            <w:div w:id="1478106820">
              <w:marLeft w:val="0"/>
              <w:marRight w:val="0"/>
              <w:marTop w:val="0"/>
              <w:marBottom w:val="0"/>
              <w:divBdr>
                <w:top w:val="none" w:sz="0" w:space="0" w:color="auto"/>
                <w:left w:val="none" w:sz="0" w:space="0" w:color="auto"/>
                <w:bottom w:val="none" w:sz="0" w:space="0" w:color="auto"/>
                <w:right w:val="none" w:sz="0" w:space="0" w:color="auto"/>
              </w:divBdr>
            </w:div>
            <w:div w:id="1206217799">
              <w:marLeft w:val="0"/>
              <w:marRight w:val="0"/>
              <w:marTop w:val="0"/>
              <w:marBottom w:val="0"/>
              <w:divBdr>
                <w:top w:val="none" w:sz="0" w:space="0" w:color="auto"/>
                <w:left w:val="none" w:sz="0" w:space="0" w:color="auto"/>
                <w:bottom w:val="none" w:sz="0" w:space="0" w:color="auto"/>
                <w:right w:val="none" w:sz="0" w:space="0" w:color="auto"/>
              </w:divBdr>
            </w:div>
            <w:div w:id="176359339">
              <w:marLeft w:val="0"/>
              <w:marRight w:val="0"/>
              <w:marTop w:val="0"/>
              <w:marBottom w:val="0"/>
              <w:divBdr>
                <w:top w:val="none" w:sz="0" w:space="0" w:color="auto"/>
                <w:left w:val="none" w:sz="0" w:space="0" w:color="auto"/>
                <w:bottom w:val="none" w:sz="0" w:space="0" w:color="auto"/>
                <w:right w:val="none" w:sz="0" w:space="0" w:color="auto"/>
              </w:divBdr>
            </w:div>
            <w:div w:id="807477880">
              <w:marLeft w:val="0"/>
              <w:marRight w:val="0"/>
              <w:marTop w:val="0"/>
              <w:marBottom w:val="0"/>
              <w:divBdr>
                <w:top w:val="none" w:sz="0" w:space="0" w:color="auto"/>
                <w:left w:val="none" w:sz="0" w:space="0" w:color="auto"/>
                <w:bottom w:val="none" w:sz="0" w:space="0" w:color="auto"/>
                <w:right w:val="none" w:sz="0" w:space="0" w:color="auto"/>
              </w:divBdr>
            </w:div>
            <w:div w:id="1790321198">
              <w:marLeft w:val="0"/>
              <w:marRight w:val="0"/>
              <w:marTop w:val="0"/>
              <w:marBottom w:val="0"/>
              <w:divBdr>
                <w:top w:val="none" w:sz="0" w:space="0" w:color="auto"/>
                <w:left w:val="none" w:sz="0" w:space="0" w:color="auto"/>
                <w:bottom w:val="none" w:sz="0" w:space="0" w:color="auto"/>
                <w:right w:val="none" w:sz="0" w:space="0" w:color="auto"/>
              </w:divBdr>
            </w:div>
            <w:div w:id="1145463180">
              <w:marLeft w:val="0"/>
              <w:marRight w:val="0"/>
              <w:marTop w:val="0"/>
              <w:marBottom w:val="0"/>
              <w:divBdr>
                <w:top w:val="none" w:sz="0" w:space="0" w:color="auto"/>
                <w:left w:val="none" w:sz="0" w:space="0" w:color="auto"/>
                <w:bottom w:val="none" w:sz="0" w:space="0" w:color="auto"/>
                <w:right w:val="none" w:sz="0" w:space="0" w:color="auto"/>
              </w:divBdr>
            </w:div>
            <w:div w:id="1384715908">
              <w:marLeft w:val="0"/>
              <w:marRight w:val="0"/>
              <w:marTop w:val="0"/>
              <w:marBottom w:val="0"/>
              <w:divBdr>
                <w:top w:val="none" w:sz="0" w:space="0" w:color="auto"/>
                <w:left w:val="none" w:sz="0" w:space="0" w:color="auto"/>
                <w:bottom w:val="none" w:sz="0" w:space="0" w:color="auto"/>
                <w:right w:val="none" w:sz="0" w:space="0" w:color="auto"/>
              </w:divBdr>
            </w:div>
            <w:div w:id="1503545951">
              <w:marLeft w:val="0"/>
              <w:marRight w:val="0"/>
              <w:marTop w:val="0"/>
              <w:marBottom w:val="0"/>
              <w:divBdr>
                <w:top w:val="none" w:sz="0" w:space="0" w:color="auto"/>
                <w:left w:val="none" w:sz="0" w:space="0" w:color="auto"/>
                <w:bottom w:val="none" w:sz="0" w:space="0" w:color="auto"/>
                <w:right w:val="none" w:sz="0" w:space="0" w:color="auto"/>
              </w:divBdr>
            </w:div>
            <w:div w:id="1335064828">
              <w:marLeft w:val="0"/>
              <w:marRight w:val="0"/>
              <w:marTop w:val="0"/>
              <w:marBottom w:val="0"/>
              <w:divBdr>
                <w:top w:val="none" w:sz="0" w:space="0" w:color="auto"/>
                <w:left w:val="none" w:sz="0" w:space="0" w:color="auto"/>
                <w:bottom w:val="none" w:sz="0" w:space="0" w:color="auto"/>
                <w:right w:val="none" w:sz="0" w:space="0" w:color="auto"/>
              </w:divBdr>
            </w:div>
            <w:div w:id="425075330">
              <w:marLeft w:val="0"/>
              <w:marRight w:val="0"/>
              <w:marTop w:val="0"/>
              <w:marBottom w:val="0"/>
              <w:divBdr>
                <w:top w:val="none" w:sz="0" w:space="0" w:color="auto"/>
                <w:left w:val="none" w:sz="0" w:space="0" w:color="auto"/>
                <w:bottom w:val="none" w:sz="0" w:space="0" w:color="auto"/>
                <w:right w:val="none" w:sz="0" w:space="0" w:color="auto"/>
              </w:divBdr>
            </w:div>
            <w:div w:id="1418752267">
              <w:marLeft w:val="0"/>
              <w:marRight w:val="0"/>
              <w:marTop w:val="0"/>
              <w:marBottom w:val="0"/>
              <w:divBdr>
                <w:top w:val="none" w:sz="0" w:space="0" w:color="auto"/>
                <w:left w:val="none" w:sz="0" w:space="0" w:color="auto"/>
                <w:bottom w:val="none" w:sz="0" w:space="0" w:color="auto"/>
                <w:right w:val="none" w:sz="0" w:space="0" w:color="auto"/>
              </w:divBdr>
            </w:div>
            <w:div w:id="1244729622">
              <w:marLeft w:val="0"/>
              <w:marRight w:val="0"/>
              <w:marTop w:val="0"/>
              <w:marBottom w:val="0"/>
              <w:divBdr>
                <w:top w:val="none" w:sz="0" w:space="0" w:color="auto"/>
                <w:left w:val="none" w:sz="0" w:space="0" w:color="auto"/>
                <w:bottom w:val="none" w:sz="0" w:space="0" w:color="auto"/>
                <w:right w:val="none" w:sz="0" w:space="0" w:color="auto"/>
              </w:divBdr>
            </w:div>
            <w:div w:id="2055890059">
              <w:marLeft w:val="0"/>
              <w:marRight w:val="0"/>
              <w:marTop w:val="0"/>
              <w:marBottom w:val="0"/>
              <w:divBdr>
                <w:top w:val="none" w:sz="0" w:space="0" w:color="auto"/>
                <w:left w:val="none" w:sz="0" w:space="0" w:color="auto"/>
                <w:bottom w:val="none" w:sz="0" w:space="0" w:color="auto"/>
                <w:right w:val="none" w:sz="0" w:space="0" w:color="auto"/>
              </w:divBdr>
            </w:div>
            <w:div w:id="1107969077">
              <w:marLeft w:val="0"/>
              <w:marRight w:val="0"/>
              <w:marTop w:val="0"/>
              <w:marBottom w:val="0"/>
              <w:divBdr>
                <w:top w:val="none" w:sz="0" w:space="0" w:color="auto"/>
                <w:left w:val="none" w:sz="0" w:space="0" w:color="auto"/>
                <w:bottom w:val="none" w:sz="0" w:space="0" w:color="auto"/>
                <w:right w:val="none" w:sz="0" w:space="0" w:color="auto"/>
              </w:divBdr>
            </w:div>
            <w:div w:id="1052388047">
              <w:marLeft w:val="0"/>
              <w:marRight w:val="0"/>
              <w:marTop w:val="0"/>
              <w:marBottom w:val="0"/>
              <w:divBdr>
                <w:top w:val="none" w:sz="0" w:space="0" w:color="auto"/>
                <w:left w:val="none" w:sz="0" w:space="0" w:color="auto"/>
                <w:bottom w:val="none" w:sz="0" w:space="0" w:color="auto"/>
                <w:right w:val="none" w:sz="0" w:space="0" w:color="auto"/>
              </w:divBdr>
            </w:div>
            <w:div w:id="1659190841">
              <w:marLeft w:val="0"/>
              <w:marRight w:val="0"/>
              <w:marTop w:val="0"/>
              <w:marBottom w:val="0"/>
              <w:divBdr>
                <w:top w:val="none" w:sz="0" w:space="0" w:color="auto"/>
                <w:left w:val="none" w:sz="0" w:space="0" w:color="auto"/>
                <w:bottom w:val="none" w:sz="0" w:space="0" w:color="auto"/>
                <w:right w:val="none" w:sz="0" w:space="0" w:color="auto"/>
              </w:divBdr>
            </w:div>
            <w:div w:id="769544650">
              <w:marLeft w:val="0"/>
              <w:marRight w:val="0"/>
              <w:marTop w:val="0"/>
              <w:marBottom w:val="0"/>
              <w:divBdr>
                <w:top w:val="none" w:sz="0" w:space="0" w:color="auto"/>
                <w:left w:val="none" w:sz="0" w:space="0" w:color="auto"/>
                <w:bottom w:val="none" w:sz="0" w:space="0" w:color="auto"/>
                <w:right w:val="none" w:sz="0" w:space="0" w:color="auto"/>
              </w:divBdr>
            </w:div>
            <w:div w:id="1264723684">
              <w:marLeft w:val="0"/>
              <w:marRight w:val="0"/>
              <w:marTop w:val="0"/>
              <w:marBottom w:val="0"/>
              <w:divBdr>
                <w:top w:val="none" w:sz="0" w:space="0" w:color="auto"/>
                <w:left w:val="none" w:sz="0" w:space="0" w:color="auto"/>
                <w:bottom w:val="none" w:sz="0" w:space="0" w:color="auto"/>
                <w:right w:val="none" w:sz="0" w:space="0" w:color="auto"/>
              </w:divBdr>
            </w:div>
            <w:div w:id="137192815">
              <w:marLeft w:val="0"/>
              <w:marRight w:val="0"/>
              <w:marTop w:val="0"/>
              <w:marBottom w:val="0"/>
              <w:divBdr>
                <w:top w:val="none" w:sz="0" w:space="0" w:color="auto"/>
                <w:left w:val="none" w:sz="0" w:space="0" w:color="auto"/>
                <w:bottom w:val="none" w:sz="0" w:space="0" w:color="auto"/>
                <w:right w:val="none" w:sz="0" w:space="0" w:color="auto"/>
              </w:divBdr>
            </w:div>
            <w:div w:id="1899054352">
              <w:marLeft w:val="0"/>
              <w:marRight w:val="0"/>
              <w:marTop w:val="0"/>
              <w:marBottom w:val="0"/>
              <w:divBdr>
                <w:top w:val="none" w:sz="0" w:space="0" w:color="auto"/>
                <w:left w:val="none" w:sz="0" w:space="0" w:color="auto"/>
                <w:bottom w:val="none" w:sz="0" w:space="0" w:color="auto"/>
                <w:right w:val="none" w:sz="0" w:space="0" w:color="auto"/>
              </w:divBdr>
            </w:div>
            <w:div w:id="175115006">
              <w:marLeft w:val="0"/>
              <w:marRight w:val="0"/>
              <w:marTop w:val="0"/>
              <w:marBottom w:val="0"/>
              <w:divBdr>
                <w:top w:val="none" w:sz="0" w:space="0" w:color="auto"/>
                <w:left w:val="none" w:sz="0" w:space="0" w:color="auto"/>
                <w:bottom w:val="none" w:sz="0" w:space="0" w:color="auto"/>
                <w:right w:val="none" w:sz="0" w:space="0" w:color="auto"/>
              </w:divBdr>
            </w:div>
            <w:div w:id="1293098562">
              <w:marLeft w:val="0"/>
              <w:marRight w:val="0"/>
              <w:marTop w:val="0"/>
              <w:marBottom w:val="0"/>
              <w:divBdr>
                <w:top w:val="none" w:sz="0" w:space="0" w:color="auto"/>
                <w:left w:val="none" w:sz="0" w:space="0" w:color="auto"/>
                <w:bottom w:val="none" w:sz="0" w:space="0" w:color="auto"/>
                <w:right w:val="none" w:sz="0" w:space="0" w:color="auto"/>
              </w:divBdr>
            </w:div>
            <w:div w:id="1764573950">
              <w:marLeft w:val="0"/>
              <w:marRight w:val="0"/>
              <w:marTop w:val="0"/>
              <w:marBottom w:val="0"/>
              <w:divBdr>
                <w:top w:val="none" w:sz="0" w:space="0" w:color="auto"/>
                <w:left w:val="none" w:sz="0" w:space="0" w:color="auto"/>
                <w:bottom w:val="none" w:sz="0" w:space="0" w:color="auto"/>
                <w:right w:val="none" w:sz="0" w:space="0" w:color="auto"/>
              </w:divBdr>
            </w:div>
            <w:div w:id="960648484">
              <w:marLeft w:val="0"/>
              <w:marRight w:val="0"/>
              <w:marTop w:val="0"/>
              <w:marBottom w:val="0"/>
              <w:divBdr>
                <w:top w:val="none" w:sz="0" w:space="0" w:color="auto"/>
                <w:left w:val="none" w:sz="0" w:space="0" w:color="auto"/>
                <w:bottom w:val="none" w:sz="0" w:space="0" w:color="auto"/>
                <w:right w:val="none" w:sz="0" w:space="0" w:color="auto"/>
              </w:divBdr>
            </w:div>
            <w:div w:id="1706059343">
              <w:marLeft w:val="0"/>
              <w:marRight w:val="0"/>
              <w:marTop w:val="0"/>
              <w:marBottom w:val="0"/>
              <w:divBdr>
                <w:top w:val="none" w:sz="0" w:space="0" w:color="auto"/>
                <w:left w:val="none" w:sz="0" w:space="0" w:color="auto"/>
                <w:bottom w:val="none" w:sz="0" w:space="0" w:color="auto"/>
                <w:right w:val="none" w:sz="0" w:space="0" w:color="auto"/>
              </w:divBdr>
            </w:div>
            <w:div w:id="158271935">
              <w:marLeft w:val="0"/>
              <w:marRight w:val="0"/>
              <w:marTop w:val="0"/>
              <w:marBottom w:val="0"/>
              <w:divBdr>
                <w:top w:val="none" w:sz="0" w:space="0" w:color="auto"/>
                <w:left w:val="none" w:sz="0" w:space="0" w:color="auto"/>
                <w:bottom w:val="none" w:sz="0" w:space="0" w:color="auto"/>
                <w:right w:val="none" w:sz="0" w:space="0" w:color="auto"/>
              </w:divBdr>
            </w:div>
            <w:div w:id="2002082761">
              <w:marLeft w:val="0"/>
              <w:marRight w:val="0"/>
              <w:marTop w:val="0"/>
              <w:marBottom w:val="0"/>
              <w:divBdr>
                <w:top w:val="none" w:sz="0" w:space="0" w:color="auto"/>
                <w:left w:val="none" w:sz="0" w:space="0" w:color="auto"/>
                <w:bottom w:val="none" w:sz="0" w:space="0" w:color="auto"/>
                <w:right w:val="none" w:sz="0" w:space="0" w:color="auto"/>
              </w:divBdr>
            </w:div>
            <w:div w:id="1081294989">
              <w:marLeft w:val="0"/>
              <w:marRight w:val="0"/>
              <w:marTop w:val="0"/>
              <w:marBottom w:val="0"/>
              <w:divBdr>
                <w:top w:val="none" w:sz="0" w:space="0" w:color="auto"/>
                <w:left w:val="none" w:sz="0" w:space="0" w:color="auto"/>
                <w:bottom w:val="none" w:sz="0" w:space="0" w:color="auto"/>
                <w:right w:val="none" w:sz="0" w:space="0" w:color="auto"/>
              </w:divBdr>
            </w:div>
            <w:div w:id="1767920176">
              <w:marLeft w:val="0"/>
              <w:marRight w:val="0"/>
              <w:marTop w:val="0"/>
              <w:marBottom w:val="0"/>
              <w:divBdr>
                <w:top w:val="none" w:sz="0" w:space="0" w:color="auto"/>
                <w:left w:val="none" w:sz="0" w:space="0" w:color="auto"/>
                <w:bottom w:val="none" w:sz="0" w:space="0" w:color="auto"/>
                <w:right w:val="none" w:sz="0" w:space="0" w:color="auto"/>
              </w:divBdr>
            </w:div>
            <w:div w:id="442843833">
              <w:marLeft w:val="0"/>
              <w:marRight w:val="0"/>
              <w:marTop w:val="0"/>
              <w:marBottom w:val="0"/>
              <w:divBdr>
                <w:top w:val="none" w:sz="0" w:space="0" w:color="auto"/>
                <w:left w:val="none" w:sz="0" w:space="0" w:color="auto"/>
                <w:bottom w:val="none" w:sz="0" w:space="0" w:color="auto"/>
                <w:right w:val="none" w:sz="0" w:space="0" w:color="auto"/>
              </w:divBdr>
            </w:div>
            <w:div w:id="1160774958">
              <w:marLeft w:val="0"/>
              <w:marRight w:val="0"/>
              <w:marTop w:val="0"/>
              <w:marBottom w:val="0"/>
              <w:divBdr>
                <w:top w:val="none" w:sz="0" w:space="0" w:color="auto"/>
                <w:left w:val="none" w:sz="0" w:space="0" w:color="auto"/>
                <w:bottom w:val="none" w:sz="0" w:space="0" w:color="auto"/>
                <w:right w:val="none" w:sz="0" w:space="0" w:color="auto"/>
              </w:divBdr>
            </w:div>
            <w:div w:id="929049208">
              <w:marLeft w:val="0"/>
              <w:marRight w:val="0"/>
              <w:marTop w:val="0"/>
              <w:marBottom w:val="0"/>
              <w:divBdr>
                <w:top w:val="none" w:sz="0" w:space="0" w:color="auto"/>
                <w:left w:val="none" w:sz="0" w:space="0" w:color="auto"/>
                <w:bottom w:val="none" w:sz="0" w:space="0" w:color="auto"/>
                <w:right w:val="none" w:sz="0" w:space="0" w:color="auto"/>
              </w:divBdr>
            </w:div>
            <w:div w:id="1569153293">
              <w:marLeft w:val="0"/>
              <w:marRight w:val="0"/>
              <w:marTop w:val="0"/>
              <w:marBottom w:val="0"/>
              <w:divBdr>
                <w:top w:val="none" w:sz="0" w:space="0" w:color="auto"/>
                <w:left w:val="none" w:sz="0" w:space="0" w:color="auto"/>
                <w:bottom w:val="none" w:sz="0" w:space="0" w:color="auto"/>
                <w:right w:val="none" w:sz="0" w:space="0" w:color="auto"/>
              </w:divBdr>
            </w:div>
            <w:div w:id="1512646219">
              <w:marLeft w:val="0"/>
              <w:marRight w:val="0"/>
              <w:marTop w:val="0"/>
              <w:marBottom w:val="0"/>
              <w:divBdr>
                <w:top w:val="none" w:sz="0" w:space="0" w:color="auto"/>
                <w:left w:val="none" w:sz="0" w:space="0" w:color="auto"/>
                <w:bottom w:val="none" w:sz="0" w:space="0" w:color="auto"/>
                <w:right w:val="none" w:sz="0" w:space="0" w:color="auto"/>
              </w:divBdr>
            </w:div>
            <w:div w:id="360713789">
              <w:marLeft w:val="0"/>
              <w:marRight w:val="0"/>
              <w:marTop w:val="0"/>
              <w:marBottom w:val="0"/>
              <w:divBdr>
                <w:top w:val="none" w:sz="0" w:space="0" w:color="auto"/>
                <w:left w:val="none" w:sz="0" w:space="0" w:color="auto"/>
                <w:bottom w:val="none" w:sz="0" w:space="0" w:color="auto"/>
                <w:right w:val="none" w:sz="0" w:space="0" w:color="auto"/>
              </w:divBdr>
            </w:div>
            <w:div w:id="1131707939">
              <w:marLeft w:val="0"/>
              <w:marRight w:val="0"/>
              <w:marTop w:val="0"/>
              <w:marBottom w:val="0"/>
              <w:divBdr>
                <w:top w:val="none" w:sz="0" w:space="0" w:color="auto"/>
                <w:left w:val="none" w:sz="0" w:space="0" w:color="auto"/>
                <w:bottom w:val="none" w:sz="0" w:space="0" w:color="auto"/>
                <w:right w:val="none" w:sz="0" w:space="0" w:color="auto"/>
              </w:divBdr>
            </w:div>
            <w:div w:id="919292359">
              <w:marLeft w:val="0"/>
              <w:marRight w:val="0"/>
              <w:marTop w:val="0"/>
              <w:marBottom w:val="0"/>
              <w:divBdr>
                <w:top w:val="none" w:sz="0" w:space="0" w:color="auto"/>
                <w:left w:val="none" w:sz="0" w:space="0" w:color="auto"/>
                <w:bottom w:val="none" w:sz="0" w:space="0" w:color="auto"/>
                <w:right w:val="none" w:sz="0" w:space="0" w:color="auto"/>
              </w:divBdr>
            </w:div>
            <w:div w:id="64959279">
              <w:marLeft w:val="0"/>
              <w:marRight w:val="0"/>
              <w:marTop w:val="0"/>
              <w:marBottom w:val="0"/>
              <w:divBdr>
                <w:top w:val="none" w:sz="0" w:space="0" w:color="auto"/>
                <w:left w:val="none" w:sz="0" w:space="0" w:color="auto"/>
                <w:bottom w:val="none" w:sz="0" w:space="0" w:color="auto"/>
                <w:right w:val="none" w:sz="0" w:space="0" w:color="auto"/>
              </w:divBdr>
            </w:div>
          </w:divsChild>
        </w:div>
        <w:div w:id="1941184015">
          <w:marLeft w:val="0"/>
          <w:marRight w:val="0"/>
          <w:marTop w:val="0"/>
          <w:marBottom w:val="0"/>
          <w:divBdr>
            <w:top w:val="none" w:sz="0" w:space="0" w:color="auto"/>
            <w:left w:val="none" w:sz="0" w:space="0" w:color="auto"/>
            <w:bottom w:val="none" w:sz="0" w:space="0" w:color="auto"/>
            <w:right w:val="none" w:sz="0" w:space="0" w:color="auto"/>
          </w:divBdr>
          <w:divsChild>
            <w:div w:id="617418175">
              <w:marLeft w:val="0"/>
              <w:marRight w:val="0"/>
              <w:marTop w:val="0"/>
              <w:marBottom w:val="0"/>
              <w:divBdr>
                <w:top w:val="none" w:sz="0" w:space="0" w:color="auto"/>
                <w:left w:val="none" w:sz="0" w:space="0" w:color="auto"/>
                <w:bottom w:val="none" w:sz="0" w:space="0" w:color="auto"/>
                <w:right w:val="none" w:sz="0" w:space="0" w:color="auto"/>
              </w:divBdr>
            </w:div>
          </w:divsChild>
        </w:div>
        <w:div w:id="757602640">
          <w:marLeft w:val="0"/>
          <w:marRight w:val="0"/>
          <w:marTop w:val="0"/>
          <w:marBottom w:val="0"/>
          <w:divBdr>
            <w:top w:val="none" w:sz="0" w:space="0" w:color="auto"/>
            <w:left w:val="none" w:sz="0" w:space="0" w:color="auto"/>
            <w:bottom w:val="none" w:sz="0" w:space="0" w:color="auto"/>
            <w:right w:val="none" w:sz="0" w:space="0" w:color="auto"/>
          </w:divBdr>
          <w:divsChild>
            <w:div w:id="1000356893">
              <w:marLeft w:val="0"/>
              <w:marRight w:val="0"/>
              <w:marTop w:val="0"/>
              <w:marBottom w:val="0"/>
              <w:divBdr>
                <w:top w:val="none" w:sz="0" w:space="0" w:color="auto"/>
                <w:left w:val="none" w:sz="0" w:space="0" w:color="auto"/>
                <w:bottom w:val="none" w:sz="0" w:space="0" w:color="auto"/>
                <w:right w:val="none" w:sz="0" w:space="0" w:color="auto"/>
              </w:divBdr>
            </w:div>
            <w:div w:id="1316648294">
              <w:marLeft w:val="0"/>
              <w:marRight w:val="0"/>
              <w:marTop w:val="0"/>
              <w:marBottom w:val="0"/>
              <w:divBdr>
                <w:top w:val="none" w:sz="0" w:space="0" w:color="auto"/>
                <w:left w:val="none" w:sz="0" w:space="0" w:color="auto"/>
                <w:bottom w:val="none" w:sz="0" w:space="0" w:color="auto"/>
                <w:right w:val="none" w:sz="0" w:space="0" w:color="auto"/>
              </w:divBdr>
            </w:div>
            <w:div w:id="1965229759">
              <w:marLeft w:val="0"/>
              <w:marRight w:val="0"/>
              <w:marTop w:val="0"/>
              <w:marBottom w:val="0"/>
              <w:divBdr>
                <w:top w:val="none" w:sz="0" w:space="0" w:color="auto"/>
                <w:left w:val="none" w:sz="0" w:space="0" w:color="auto"/>
                <w:bottom w:val="none" w:sz="0" w:space="0" w:color="auto"/>
                <w:right w:val="none" w:sz="0" w:space="0" w:color="auto"/>
              </w:divBdr>
            </w:div>
            <w:div w:id="1687556613">
              <w:marLeft w:val="0"/>
              <w:marRight w:val="0"/>
              <w:marTop w:val="0"/>
              <w:marBottom w:val="0"/>
              <w:divBdr>
                <w:top w:val="none" w:sz="0" w:space="0" w:color="auto"/>
                <w:left w:val="none" w:sz="0" w:space="0" w:color="auto"/>
                <w:bottom w:val="none" w:sz="0" w:space="0" w:color="auto"/>
                <w:right w:val="none" w:sz="0" w:space="0" w:color="auto"/>
              </w:divBdr>
            </w:div>
            <w:div w:id="1288855922">
              <w:marLeft w:val="0"/>
              <w:marRight w:val="0"/>
              <w:marTop w:val="0"/>
              <w:marBottom w:val="0"/>
              <w:divBdr>
                <w:top w:val="none" w:sz="0" w:space="0" w:color="auto"/>
                <w:left w:val="none" w:sz="0" w:space="0" w:color="auto"/>
                <w:bottom w:val="none" w:sz="0" w:space="0" w:color="auto"/>
                <w:right w:val="none" w:sz="0" w:space="0" w:color="auto"/>
              </w:divBdr>
            </w:div>
            <w:div w:id="1891647661">
              <w:marLeft w:val="0"/>
              <w:marRight w:val="0"/>
              <w:marTop w:val="0"/>
              <w:marBottom w:val="0"/>
              <w:divBdr>
                <w:top w:val="none" w:sz="0" w:space="0" w:color="auto"/>
                <w:left w:val="none" w:sz="0" w:space="0" w:color="auto"/>
                <w:bottom w:val="none" w:sz="0" w:space="0" w:color="auto"/>
                <w:right w:val="none" w:sz="0" w:space="0" w:color="auto"/>
              </w:divBdr>
            </w:div>
            <w:div w:id="1300694573">
              <w:marLeft w:val="0"/>
              <w:marRight w:val="0"/>
              <w:marTop w:val="0"/>
              <w:marBottom w:val="0"/>
              <w:divBdr>
                <w:top w:val="none" w:sz="0" w:space="0" w:color="auto"/>
                <w:left w:val="none" w:sz="0" w:space="0" w:color="auto"/>
                <w:bottom w:val="none" w:sz="0" w:space="0" w:color="auto"/>
                <w:right w:val="none" w:sz="0" w:space="0" w:color="auto"/>
              </w:divBdr>
            </w:div>
            <w:div w:id="108286549">
              <w:marLeft w:val="0"/>
              <w:marRight w:val="0"/>
              <w:marTop w:val="0"/>
              <w:marBottom w:val="0"/>
              <w:divBdr>
                <w:top w:val="none" w:sz="0" w:space="0" w:color="auto"/>
                <w:left w:val="none" w:sz="0" w:space="0" w:color="auto"/>
                <w:bottom w:val="none" w:sz="0" w:space="0" w:color="auto"/>
                <w:right w:val="none" w:sz="0" w:space="0" w:color="auto"/>
              </w:divBdr>
            </w:div>
          </w:divsChild>
        </w:div>
        <w:div w:id="1559317682">
          <w:marLeft w:val="0"/>
          <w:marRight w:val="0"/>
          <w:marTop w:val="0"/>
          <w:marBottom w:val="0"/>
          <w:divBdr>
            <w:top w:val="none" w:sz="0" w:space="0" w:color="auto"/>
            <w:left w:val="none" w:sz="0" w:space="0" w:color="auto"/>
            <w:bottom w:val="none" w:sz="0" w:space="0" w:color="auto"/>
            <w:right w:val="none" w:sz="0" w:space="0" w:color="auto"/>
          </w:divBdr>
          <w:divsChild>
            <w:div w:id="6666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5027">
      <w:bodyDiv w:val="1"/>
      <w:marLeft w:val="0"/>
      <w:marRight w:val="0"/>
      <w:marTop w:val="0"/>
      <w:marBottom w:val="0"/>
      <w:divBdr>
        <w:top w:val="none" w:sz="0" w:space="0" w:color="auto"/>
        <w:left w:val="none" w:sz="0" w:space="0" w:color="auto"/>
        <w:bottom w:val="none" w:sz="0" w:space="0" w:color="auto"/>
        <w:right w:val="none" w:sz="0" w:space="0" w:color="auto"/>
      </w:divBdr>
      <w:divsChild>
        <w:div w:id="1922836577">
          <w:marLeft w:val="0"/>
          <w:marRight w:val="0"/>
          <w:marTop w:val="0"/>
          <w:marBottom w:val="0"/>
          <w:divBdr>
            <w:top w:val="none" w:sz="0" w:space="0" w:color="auto"/>
            <w:left w:val="none" w:sz="0" w:space="0" w:color="auto"/>
            <w:bottom w:val="none" w:sz="0" w:space="0" w:color="auto"/>
            <w:right w:val="none" w:sz="0" w:space="0" w:color="auto"/>
          </w:divBdr>
          <w:divsChild>
            <w:div w:id="1262449955">
              <w:marLeft w:val="0"/>
              <w:marRight w:val="0"/>
              <w:marTop w:val="0"/>
              <w:marBottom w:val="0"/>
              <w:divBdr>
                <w:top w:val="none" w:sz="0" w:space="0" w:color="auto"/>
                <w:left w:val="none" w:sz="0" w:space="0" w:color="auto"/>
                <w:bottom w:val="none" w:sz="0" w:space="0" w:color="auto"/>
                <w:right w:val="none" w:sz="0" w:space="0" w:color="auto"/>
              </w:divBdr>
            </w:div>
          </w:divsChild>
        </w:div>
        <w:div w:id="497884423">
          <w:marLeft w:val="0"/>
          <w:marRight w:val="0"/>
          <w:marTop w:val="0"/>
          <w:marBottom w:val="0"/>
          <w:divBdr>
            <w:top w:val="none" w:sz="0" w:space="0" w:color="auto"/>
            <w:left w:val="none" w:sz="0" w:space="0" w:color="auto"/>
            <w:bottom w:val="none" w:sz="0" w:space="0" w:color="auto"/>
            <w:right w:val="none" w:sz="0" w:space="0" w:color="auto"/>
          </w:divBdr>
          <w:divsChild>
            <w:div w:id="349725997">
              <w:marLeft w:val="0"/>
              <w:marRight w:val="0"/>
              <w:marTop w:val="0"/>
              <w:marBottom w:val="0"/>
              <w:divBdr>
                <w:top w:val="none" w:sz="0" w:space="0" w:color="auto"/>
                <w:left w:val="none" w:sz="0" w:space="0" w:color="auto"/>
                <w:bottom w:val="none" w:sz="0" w:space="0" w:color="auto"/>
                <w:right w:val="none" w:sz="0" w:space="0" w:color="auto"/>
              </w:divBdr>
            </w:div>
          </w:divsChild>
        </w:div>
        <w:div w:id="994341123">
          <w:marLeft w:val="0"/>
          <w:marRight w:val="0"/>
          <w:marTop w:val="0"/>
          <w:marBottom w:val="0"/>
          <w:divBdr>
            <w:top w:val="none" w:sz="0" w:space="0" w:color="auto"/>
            <w:left w:val="none" w:sz="0" w:space="0" w:color="auto"/>
            <w:bottom w:val="none" w:sz="0" w:space="0" w:color="auto"/>
            <w:right w:val="none" w:sz="0" w:space="0" w:color="auto"/>
          </w:divBdr>
          <w:divsChild>
            <w:div w:id="352146202">
              <w:marLeft w:val="0"/>
              <w:marRight w:val="0"/>
              <w:marTop w:val="0"/>
              <w:marBottom w:val="0"/>
              <w:divBdr>
                <w:top w:val="none" w:sz="0" w:space="0" w:color="auto"/>
                <w:left w:val="none" w:sz="0" w:space="0" w:color="auto"/>
                <w:bottom w:val="none" w:sz="0" w:space="0" w:color="auto"/>
                <w:right w:val="none" w:sz="0" w:space="0" w:color="auto"/>
              </w:divBdr>
            </w:div>
          </w:divsChild>
        </w:div>
        <w:div w:id="206649114">
          <w:marLeft w:val="0"/>
          <w:marRight w:val="0"/>
          <w:marTop w:val="0"/>
          <w:marBottom w:val="0"/>
          <w:divBdr>
            <w:top w:val="none" w:sz="0" w:space="0" w:color="auto"/>
            <w:left w:val="none" w:sz="0" w:space="0" w:color="auto"/>
            <w:bottom w:val="none" w:sz="0" w:space="0" w:color="auto"/>
            <w:right w:val="none" w:sz="0" w:space="0" w:color="auto"/>
          </w:divBdr>
          <w:divsChild>
            <w:div w:id="718823476">
              <w:marLeft w:val="0"/>
              <w:marRight w:val="0"/>
              <w:marTop w:val="0"/>
              <w:marBottom w:val="0"/>
              <w:divBdr>
                <w:top w:val="none" w:sz="0" w:space="0" w:color="auto"/>
                <w:left w:val="none" w:sz="0" w:space="0" w:color="auto"/>
                <w:bottom w:val="none" w:sz="0" w:space="0" w:color="auto"/>
                <w:right w:val="none" w:sz="0" w:space="0" w:color="auto"/>
              </w:divBdr>
            </w:div>
            <w:div w:id="1631281626">
              <w:marLeft w:val="0"/>
              <w:marRight w:val="0"/>
              <w:marTop w:val="0"/>
              <w:marBottom w:val="0"/>
              <w:divBdr>
                <w:top w:val="none" w:sz="0" w:space="0" w:color="auto"/>
                <w:left w:val="none" w:sz="0" w:space="0" w:color="auto"/>
                <w:bottom w:val="none" w:sz="0" w:space="0" w:color="auto"/>
                <w:right w:val="none" w:sz="0" w:space="0" w:color="auto"/>
              </w:divBdr>
            </w:div>
            <w:div w:id="2050730">
              <w:marLeft w:val="0"/>
              <w:marRight w:val="0"/>
              <w:marTop w:val="0"/>
              <w:marBottom w:val="0"/>
              <w:divBdr>
                <w:top w:val="none" w:sz="0" w:space="0" w:color="auto"/>
                <w:left w:val="none" w:sz="0" w:space="0" w:color="auto"/>
                <w:bottom w:val="none" w:sz="0" w:space="0" w:color="auto"/>
                <w:right w:val="none" w:sz="0" w:space="0" w:color="auto"/>
              </w:divBdr>
            </w:div>
            <w:div w:id="2037198054">
              <w:marLeft w:val="0"/>
              <w:marRight w:val="0"/>
              <w:marTop w:val="0"/>
              <w:marBottom w:val="0"/>
              <w:divBdr>
                <w:top w:val="none" w:sz="0" w:space="0" w:color="auto"/>
                <w:left w:val="none" w:sz="0" w:space="0" w:color="auto"/>
                <w:bottom w:val="none" w:sz="0" w:space="0" w:color="auto"/>
                <w:right w:val="none" w:sz="0" w:space="0" w:color="auto"/>
              </w:divBdr>
            </w:div>
            <w:div w:id="194584170">
              <w:marLeft w:val="0"/>
              <w:marRight w:val="0"/>
              <w:marTop w:val="0"/>
              <w:marBottom w:val="0"/>
              <w:divBdr>
                <w:top w:val="none" w:sz="0" w:space="0" w:color="auto"/>
                <w:left w:val="none" w:sz="0" w:space="0" w:color="auto"/>
                <w:bottom w:val="none" w:sz="0" w:space="0" w:color="auto"/>
                <w:right w:val="none" w:sz="0" w:space="0" w:color="auto"/>
              </w:divBdr>
            </w:div>
            <w:div w:id="1737361721">
              <w:marLeft w:val="0"/>
              <w:marRight w:val="0"/>
              <w:marTop w:val="0"/>
              <w:marBottom w:val="0"/>
              <w:divBdr>
                <w:top w:val="none" w:sz="0" w:space="0" w:color="auto"/>
                <w:left w:val="none" w:sz="0" w:space="0" w:color="auto"/>
                <w:bottom w:val="none" w:sz="0" w:space="0" w:color="auto"/>
                <w:right w:val="none" w:sz="0" w:space="0" w:color="auto"/>
              </w:divBdr>
            </w:div>
            <w:div w:id="1462112168">
              <w:marLeft w:val="0"/>
              <w:marRight w:val="0"/>
              <w:marTop w:val="0"/>
              <w:marBottom w:val="0"/>
              <w:divBdr>
                <w:top w:val="none" w:sz="0" w:space="0" w:color="auto"/>
                <w:left w:val="none" w:sz="0" w:space="0" w:color="auto"/>
                <w:bottom w:val="none" w:sz="0" w:space="0" w:color="auto"/>
                <w:right w:val="none" w:sz="0" w:space="0" w:color="auto"/>
              </w:divBdr>
            </w:div>
            <w:div w:id="552742609">
              <w:marLeft w:val="0"/>
              <w:marRight w:val="0"/>
              <w:marTop w:val="0"/>
              <w:marBottom w:val="0"/>
              <w:divBdr>
                <w:top w:val="none" w:sz="0" w:space="0" w:color="auto"/>
                <w:left w:val="none" w:sz="0" w:space="0" w:color="auto"/>
                <w:bottom w:val="none" w:sz="0" w:space="0" w:color="auto"/>
                <w:right w:val="none" w:sz="0" w:space="0" w:color="auto"/>
              </w:divBdr>
            </w:div>
            <w:div w:id="486825140">
              <w:marLeft w:val="0"/>
              <w:marRight w:val="0"/>
              <w:marTop w:val="0"/>
              <w:marBottom w:val="0"/>
              <w:divBdr>
                <w:top w:val="none" w:sz="0" w:space="0" w:color="auto"/>
                <w:left w:val="none" w:sz="0" w:space="0" w:color="auto"/>
                <w:bottom w:val="none" w:sz="0" w:space="0" w:color="auto"/>
                <w:right w:val="none" w:sz="0" w:space="0" w:color="auto"/>
              </w:divBdr>
            </w:div>
            <w:div w:id="379398237">
              <w:marLeft w:val="0"/>
              <w:marRight w:val="0"/>
              <w:marTop w:val="0"/>
              <w:marBottom w:val="0"/>
              <w:divBdr>
                <w:top w:val="none" w:sz="0" w:space="0" w:color="auto"/>
                <w:left w:val="none" w:sz="0" w:space="0" w:color="auto"/>
                <w:bottom w:val="none" w:sz="0" w:space="0" w:color="auto"/>
                <w:right w:val="none" w:sz="0" w:space="0" w:color="auto"/>
              </w:divBdr>
            </w:div>
            <w:div w:id="149370392">
              <w:marLeft w:val="0"/>
              <w:marRight w:val="0"/>
              <w:marTop w:val="0"/>
              <w:marBottom w:val="0"/>
              <w:divBdr>
                <w:top w:val="none" w:sz="0" w:space="0" w:color="auto"/>
                <w:left w:val="none" w:sz="0" w:space="0" w:color="auto"/>
                <w:bottom w:val="none" w:sz="0" w:space="0" w:color="auto"/>
                <w:right w:val="none" w:sz="0" w:space="0" w:color="auto"/>
              </w:divBdr>
            </w:div>
            <w:div w:id="1287201137">
              <w:marLeft w:val="0"/>
              <w:marRight w:val="0"/>
              <w:marTop w:val="0"/>
              <w:marBottom w:val="0"/>
              <w:divBdr>
                <w:top w:val="none" w:sz="0" w:space="0" w:color="auto"/>
                <w:left w:val="none" w:sz="0" w:space="0" w:color="auto"/>
                <w:bottom w:val="none" w:sz="0" w:space="0" w:color="auto"/>
                <w:right w:val="none" w:sz="0" w:space="0" w:color="auto"/>
              </w:divBdr>
            </w:div>
          </w:divsChild>
        </w:div>
        <w:div w:id="1114714157">
          <w:marLeft w:val="0"/>
          <w:marRight w:val="0"/>
          <w:marTop w:val="0"/>
          <w:marBottom w:val="0"/>
          <w:divBdr>
            <w:top w:val="none" w:sz="0" w:space="0" w:color="auto"/>
            <w:left w:val="none" w:sz="0" w:space="0" w:color="auto"/>
            <w:bottom w:val="none" w:sz="0" w:space="0" w:color="auto"/>
            <w:right w:val="none" w:sz="0" w:space="0" w:color="auto"/>
          </w:divBdr>
          <w:divsChild>
            <w:div w:id="1828129938">
              <w:marLeft w:val="0"/>
              <w:marRight w:val="0"/>
              <w:marTop w:val="0"/>
              <w:marBottom w:val="0"/>
              <w:divBdr>
                <w:top w:val="none" w:sz="0" w:space="0" w:color="auto"/>
                <w:left w:val="none" w:sz="0" w:space="0" w:color="auto"/>
                <w:bottom w:val="none" w:sz="0" w:space="0" w:color="auto"/>
                <w:right w:val="none" w:sz="0" w:space="0" w:color="auto"/>
              </w:divBdr>
            </w:div>
            <w:div w:id="1043751800">
              <w:marLeft w:val="0"/>
              <w:marRight w:val="0"/>
              <w:marTop w:val="0"/>
              <w:marBottom w:val="0"/>
              <w:divBdr>
                <w:top w:val="none" w:sz="0" w:space="0" w:color="auto"/>
                <w:left w:val="none" w:sz="0" w:space="0" w:color="auto"/>
                <w:bottom w:val="none" w:sz="0" w:space="0" w:color="auto"/>
                <w:right w:val="none" w:sz="0" w:space="0" w:color="auto"/>
              </w:divBdr>
            </w:div>
            <w:div w:id="490294704">
              <w:marLeft w:val="0"/>
              <w:marRight w:val="0"/>
              <w:marTop w:val="0"/>
              <w:marBottom w:val="0"/>
              <w:divBdr>
                <w:top w:val="none" w:sz="0" w:space="0" w:color="auto"/>
                <w:left w:val="none" w:sz="0" w:space="0" w:color="auto"/>
                <w:bottom w:val="none" w:sz="0" w:space="0" w:color="auto"/>
                <w:right w:val="none" w:sz="0" w:space="0" w:color="auto"/>
              </w:divBdr>
            </w:div>
            <w:div w:id="1754158011">
              <w:marLeft w:val="0"/>
              <w:marRight w:val="0"/>
              <w:marTop w:val="0"/>
              <w:marBottom w:val="0"/>
              <w:divBdr>
                <w:top w:val="none" w:sz="0" w:space="0" w:color="auto"/>
                <w:left w:val="none" w:sz="0" w:space="0" w:color="auto"/>
                <w:bottom w:val="none" w:sz="0" w:space="0" w:color="auto"/>
                <w:right w:val="none" w:sz="0" w:space="0" w:color="auto"/>
              </w:divBdr>
            </w:div>
            <w:div w:id="1370061658">
              <w:marLeft w:val="0"/>
              <w:marRight w:val="0"/>
              <w:marTop w:val="0"/>
              <w:marBottom w:val="0"/>
              <w:divBdr>
                <w:top w:val="none" w:sz="0" w:space="0" w:color="auto"/>
                <w:left w:val="none" w:sz="0" w:space="0" w:color="auto"/>
                <w:bottom w:val="none" w:sz="0" w:space="0" w:color="auto"/>
                <w:right w:val="none" w:sz="0" w:space="0" w:color="auto"/>
              </w:divBdr>
            </w:div>
            <w:div w:id="1275020133">
              <w:marLeft w:val="0"/>
              <w:marRight w:val="0"/>
              <w:marTop w:val="0"/>
              <w:marBottom w:val="0"/>
              <w:divBdr>
                <w:top w:val="none" w:sz="0" w:space="0" w:color="auto"/>
                <w:left w:val="none" w:sz="0" w:space="0" w:color="auto"/>
                <w:bottom w:val="none" w:sz="0" w:space="0" w:color="auto"/>
                <w:right w:val="none" w:sz="0" w:space="0" w:color="auto"/>
              </w:divBdr>
            </w:div>
            <w:div w:id="86777259">
              <w:marLeft w:val="0"/>
              <w:marRight w:val="0"/>
              <w:marTop w:val="0"/>
              <w:marBottom w:val="0"/>
              <w:divBdr>
                <w:top w:val="none" w:sz="0" w:space="0" w:color="auto"/>
                <w:left w:val="none" w:sz="0" w:space="0" w:color="auto"/>
                <w:bottom w:val="none" w:sz="0" w:space="0" w:color="auto"/>
                <w:right w:val="none" w:sz="0" w:space="0" w:color="auto"/>
              </w:divBdr>
            </w:div>
            <w:div w:id="758869640">
              <w:marLeft w:val="0"/>
              <w:marRight w:val="0"/>
              <w:marTop w:val="0"/>
              <w:marBottom w:val="0"/>
              <w:divBdr>
                <w:top w:val="none" w:sz="0" w:space="0" w:color="auto"/>
                <w:left w:val="none" w:sz="0" w:space="0" w:color="auto"/>
                <w:bottom w:val="none" w:sz="0" w:space="0" w:color="auto"/>
                <w:right w:val="none" w:sz="0" w:space="0" w:color="auto"/>
              </w:divBdr>
            </w:div>
            <w:div w:id="211354517">
              <w:marLeft w:val="0"/>
              <w:marRight w:val="0"/>
              <w:marTop w:val="0"/>
              <w:marBottom w:val="0"/>
              <w:divBdr>
                <w:top w:val="none" w:sz="0" w:space="0" w:color="auto"/>
                <w:left w:val="none" w:sz="0" w:space="0" w:color="auto"/>
                <w:bottom w:val="none" w:sz="0" w:space="0" w:color="auto"/>
                <w:right w:val="none" w:sz="0" w:space="0" w:color="auto"/>
              </w:divBdr>
            </w:div>
            <w:div w:id="1919971789">
              <w:marLeft w:val="0"/>
              <w:marRight w:val="0"/>
              <w:marTop w:val="0"/>
              <w:marBottom w:val="0"/>
              <w:divBdr>
                <w:top w:val="none" w:sz="0" w:space="0" w:color="auto"/>
                <w:left w:val="none" w:sz="0" w:space="0" w:color="auto"/>
                <w:bottom w:val="none" w:sz="0" w:space="0" w:color="auto"/>
                <w:right w:val="none" w:sz="0" w:space="0" w:color="auto"/>
              </w:divBdr>
            </w:div>
            <w:div w:id="1809661266">
              <w:marLeft w:val="0"/>
              <w:marRight w:val="0"/>
              <w:marTop w:val="0"/>
              <w:marBottom w:val="0"/>
              <w:divBdr>
                <w:top w:val="none" w:sz="0" w:space="0" w:color="auto"/>
                <w:left w:val="none" w:sz="0" w:space="0" w:color="auto"/>
                <w:bottom w:val="none" w:sz="0" w:space="0" w:color="auto"/>
                <w:right w:val="none" w:sz="0" w:space="0" w:color="auto"/>
              </w:divBdr>
            </w:div>
            <w:div w:id="318927249">
              <w:marLeft w:val="0"/>
              <w:marRight w:val="0"/>
              <w:marTop w:val="0"/>
              <w:marBottom w:val="0"/>
              <w:divBdr>
                <w:top w:val="none" w:sz="0" w:space="0" w:color="auto"/>
                <w:left w:val="none" w:sz="0" w:space="0" w:color="auto"/>
                <w:bottom w:val="none" w:sz="0" w:space="0" w:color="auto"/>
                <w:right w:val="none" w:sz="0" w:space="0" w:color="auto"/>
              </w:divBdr>
            </w:div>
            <w:div w:id="1853109802">
              <w:marLeft w:val="0"/>
              <w:marRight w:val="0"/>
              <w:marTop w:val="0"/>
              <w:marBottom w:val="0"/>
              <w:divBdr>
                <w:top w:val="none" w:sz="0" w:space="0" w:color="auto"/>
                <w:left w:val="none" w:sz="0" w:space="0" w:color="auto"/>
                <w:bottom w:val="none" w:sz="0" w:space="0" w:color="auto"/>
                <w:right w:val="none" w:sz="0" w:space="0" w:color="auto"/>
              </w:divBdr>
            </w:div>
            <w:div w:id="2002267299">
              <w:marLeft w:val="0"/>
              <w:marRight w:val="0"/>
              <w:marTop w:val="0"/>
              <w:marBottom w:val="0"/>
              <w:divBdr>
                <w:top w:val="none" w:sz="0" w:space="0" w:color="auto"/>
                <w:left w:val="none" w:sz="0" w:space="0" w:color="auto"/>
                <w:bottom w:val="none" w:sz="0" w:space="0" w:color="auto"/>
                <w:right w:val="none" w:sz="0" w:space="0" w:color="auto"/>
              </w:divBdr>
            </w:div>
            <w:div w:id="41907530">
              <w:marLeft w:val="0"/>
              <w:marRight w:val="0"/>
              <w:marTop w:val="0"/>
              <w:marBottom w:val="0"/>
              <w:divBdr>
                <w:top w:val="none" w:sz="0" w:space="0" w:color="auto"/>
                <w:left w:val="none" w:sz="0" w:space="0" w:color="auto"/>
                <w:bottom w:val="none" w:sz="0" w:space="0" w:color="auto"/>
                <w:right w:val="none" w:sz="0" w:space="0" w:color="auto"/>
              </w:divBdr>
            </w:div>
          </w:divsChild>
        </w:div>
        <w:div w:id="530805278">
          <w:marLeft w:val="0"/>
          <w:marRight w:val="0"/>
          <w:marTop w:val="0"/>
          <w:marBottom w:val="0"/>
          <w:divBdr>
            <w:top w:val="none" w:sz="0" w:space="0" w:color="auto"/>
            <w:left w:val="none" w:sz="0" w:space="0" w:color="auto"/>
            <w:bottom w:val="none" w:sz="0" w:space="0" w:color="auto"/>
            <w:right w:val="none" w:sz="0" w:space="0" w:color="auto"/>
          </w:divBdr>
          <w:divsChild>
            <w:div w:id="1404134634">
              <w:marLeft w:val="0"/>
              <w:marRight w:val="0"/>
              <w:marTop w:val="0"/>
              <w:marBottom w:val="0"/>
              <w:divBdr>
                <w:top w:val="none" w:sz="0" w:space="0" w:color="auto"/>
                <w:left w:val="none" w:sz="0" w:space="0" w:color="auto"/>
                <w:bottom w:val="none" w:sz="0" w:space="0" w:color="auto"/>
                <w:right w:val="none" w:sz="0" w:space="0" w:color="auto"/>
              </w:divBdr>
            </w:div>
            <w:div w:id="2119526711">
              <w:marLeft w:val="0"/>
              <w:marRight w:val="0"/>
              <w:marTop w:val="0"/>
              <w:marBottom w:val="0"/>
              <w:divBdr>
                <w:top w:val="none" w:sz="0" w:space="0" w:color="auto"/>
                <w:left w:val="none" w:sz="0" w:space="0" w:color="auto"/>
                <w:bottom w:val="none" w:sz="0" w:space="0" w:color="auto"/>
                <w:right w:val="none" w:sz="0" w:space="0" w:color="auto"/>
              </w:divBdr>
            </w:div>
            <w:div w:id="282729558">
              <w:marLeft w:val="0"/>
              <w:marRight w:val="0"/>
              <w:marTop w:val="0"/>
              <w:marBottom w:val="0"/>
              <w:divBdr>
                <w:top w:val="none" w:sz="0" w:space="0" w:color="auto"/>
                <w:left w:val="none" w:sz="0" w:space="0" w:color="auto"/>
                <w:bottom w:val="none" w:sz="0" w:space="0" w:color="auto"/>
                <w:right w:val="none" w:sz="0" w:space="0" w:color="auto"/>
              </w:divBdr>
            </w:div>
            <w:div w:id="383599176">
              <w:marLeft w:val="0"/>
              <w:marRight w:val="0"/>
              <w:marTop w:val="0"/>
              <w:marBottom w:val="0"/>
              <w:divBdr>
                <w:top w:val="none" w:sz="0" w:space="0" w:color="auto"/>
                <w:left w:val="none" w:sz="0" w:space="0" w:color="auto"/>
                <w:bottom w:val="none" w:sz="0" w:space="0" w:color="auto"/>
                <w:right w:val="none" w:sz="0" w:space="0" w:color="auto"/>
              </w:divBdr>
            </w:div>
            <w:div w:id="1578704583">
              <w:marLeft w:val="0"/>
              <w:marRight w:val="0"/>
              <w:marTop w:val="0"/>
              <w:marBottom w:val="0"/>
              <w:divBdr>
                <w:top w:val="none" w:sz="0" w:space="0" w:color="auto"/>
                <w:left w:val="none" w:sz="0" w:space="0" w:color="auto"/>
                <w:bottom w:val="none" w:sz="0" w:space="0" w:color="auto"/>
                <w:right w:val="none" w:sz="0" w:space="0" w:color="auto"/>
              </w:divBdr>
            </w:div>
            <w:div w:id="1344672874">
              <w:marLeft w:val="0"/>
              <w:marRight w:val="0"/>
              <w:marTop w:val="0"/>
              <w:marBottom w:val="0"/>
              <w:divBdr>
                <w:top w:val="none" w:sz="0" w:space="0" w:color="auto"/>
                <w:left w:val="none" w:sz="0" w:space="0" w:color="auto"/>
                <w:bottom w:val="none" w:sz="0" w:space="0" w:color="auto"/>
                <w:right w:val="none" w:sz="0" w:space="0" w:color="auto"/>
              </w:divBdr>
            </w:div>
            <w:div w:id="602691009">
              <w:marLeft w:val="0"/>
              <w:marRight w:val="0"/>
              <w:marTop w:val="0"/>
              <w:marBottom w:val="0"/>
              <w:divBdr>
                <w:top w:val="none" w:sz="0" w:space="0" w:color="auto"/>
                <w:left w:val="none" w:sz="0" w:space="0" w:color="auto"/>
                <w:bottom w:val="none" w:sz="0" w:space="0" w:color="auto"/>
                <w:right w:val="none" w:sz="0" w:space="0" w:color="auto"/>
              </w:divBdr>
            </w:div>
            <w:div w:id="1767536298">
              <w:marLeft w:val="0"/>
              <w:marRight w:val="0"/>
              <w:marTop w:val="0"/>
              <w:marBottom w:val="0"/>
              <w:divBdr>
                <w:top w:val="none" w:sz="0" w:space="0" w:color="auto"/>
                <w:left w:val="none" w:sz="0" w:space="0" w:color="auto"/>
                <w:bottom w:val="none" w:sz="0" w:space="0" w:color="auto"/>
                <w:right w:val="none" w:sz="0" w:space="0" w:color="auto"/>
              </w:divBdr>
            </w:div>
            <w:div w:id="1961184291">
              <w:marLeft w:val="0"/>
              <w:marRight w:val="0"/>
              <w:marTop w:val="0"/>
              <w:marBottom w:val="0"/>
              <w:divBdr>
                <w:top w:val="none" w:sz="0" w:space="0" w:color="auto"/>
                <w:left w:val="none" w:sz="0" w:space="0" w:color="auto"/>
                <w:bottom w:val="none" w:sz="0" w:space="0" w:color="auto"/>
                <w:right w:val="none" w:sz="0" w:space="0" w:color="auto"/>
              </w:divBdr>
            </w:div>
            <w:div w:id="1806464386">
              <w:marLeft w:val="0"/>
              <w:marRight w:val="0"/>
              <w:marTop w:val="0"/>
              <w:marBottom w:val="0"/>
              <w:divBdr>
                <w:top w:val="none" w:sz="0" w:space="0" w:color="auto"/>
                <w:left w:val="none" w:sz="0" w:space="0" w:color="auto"/>
                <w:bottom w:val="none" w:sz="0" w:space="0" w:color="auto"/>
                <w:right w:val="none" w:sz="0" w:space="0" w:color="auto"/>
              </w:divBdr>
            </w:div>
            <w:div w:id="841898967">
              <w:marLeft w:val="0"/>
              <w:marRight w:val="0"/>
              <w:marTop w:val="0"/>
              <w:marBottom w:val="0"/>
              <w:divBdr>
                <w:top w:val="none" w:sz="0" w:space="0" w:color="auto"/>
                <w:left w:val="none" w:sz="0" w:space="0" w:color="auto"/>
                <w:bottom w:val="none" w:sz="0" w:space="0" w:color="auto"/>
                <w:right w:val="none" w:sz="0" w:space="0" w:color="auto"/>
              </w:divBdr>
            </w:div>
            <w:div w:id="1923678986">
              <w:marLeft w:val="0"/>
              <w:marRight w:val="0"/>
              <w:marTop w:val="0"/>
              <w:marBottom w:val="0"/>
              <w:divBdr>
                <w:top w:val="none" w:sz="0" w:space="0" w:color="auto"/>
                <w:left w:val="none" w:sz="0" w:space="0" w:color="auto"/>
                <w:bottom w:val="none" w:sz="0" w:space="0" w:color="auto"/>
                <w:right w:val="none" w:sz="0" w:space="0" w:color="auto"/>
              </w:divBdr>
            </w:div>
            <w:div w:id="506211266">
              <w:marLeft w:val="0"/>
              <w:marRight w:val="0"/>
              <w:marTop w:val="0"/>
              <w:marBottom w:val="0"/>
              <w:divBdr>
                <w:top w:val="none" w:sz="0" w:space="0" w:color="auto"/>
                <w:left w:val="none" w:sz="0" w:space="0" w:color="auto"/>
                <w:bottom w:val="none" w:sz="0" w:space="0" w:color="auto"/>
                <w:right w:val="none" w:sz="0" w:space="0" w:color="auto"/>
              </w:divBdr>
            </w:div>
            <w:div w:id="1198422392">
              <w:marLeft w:val="0"/>
              <w:marRight w:val="0"/>
              <w:marTop w:val="0"/>
              <w:marBottom w:val="0"/>
              <w:divBdr>
                <w:top w:val="none" w:sz="0" w:space="0" w:color="auto"/>
                <w:left w:val="none" w:sz="0" w:space="0" w:color="auto"/>
                <w:bottom w:val="none" w:sz="0" w:space="0" w:color="auto"/>
                <w:right w:val="none" w:sz="0" w:space="0" w:color="auto"/>
              </w:divBdr>
            </w:div>
            <w:div w:id="263811222">
              <w:marLeft w:val="0"/>
              <w:marRight w:val="0"/>
              <w:marTop w:val="0"/>
              <w:marBottom w:val="0"/>
              <w:divBdr>
                <w:top w:val="none" w:sz="0" w:space="0" w:color="auto"/>
                <w:left w:val="none" w:sz="0" w:space="0" w:color="auto"/>
                <w:bottom w:val="none" w:sz="0" w:space="0" w:color="auto"/>
                <w:right w:val="none" w:sz="0" w:space="0" w:color="auto"/>
              </w:divBdr>
            </w:div>
            <w:div w:id="1610313898">
              <w:marLeft w:val="0"/>
              <w:marRight w:val="0"/>
              <w:marTop w:val="0"/>
              <w:marBottom w:val="0"/>
              <w:divBdr>
                <w:top w:val="none" w:sz="0" w:space="0" w:color="auto"/>
                <w:left w:val="none" w:sz="0" w:space="0" w:color="auto"/>
                <w:bottom w:val="none" w:sz="0" w:space="0" w:color="auto"/>
                <w:right w:val="none" w:sz="0" w:space="0" w:color="auto"/>
              </w:divBdr>
            </w:div>
            <w:div w:id="1346327284">
              <w:marLeft w:val="0"/>
              <w:marRight w:val="0"/>
              <w:marTop w:val="0"/>
              <w:marBottom w:val="0"/>
              <w:divBdr>
                <w:top w:val="none" w:sz="0" w:space="0" w:color="auto"/>
                <w:left w:val="none" w:sz="0" w:space="0" w:color="auto"/>
                <w:bottom w:val="none" w:sz="0" w:space="0" w:color="auto"/>
                <w:right w:val="none" w:sz="0" w:space="0" w:color="auto"/>
              </w:divBdr>
            </w:div>
            <w:div w:id="180320540">
              <w:marLeft w:val="0"/>
              <w:marRight w:val="0"/>
              <w:marTop w:val="0"/>
              <w:marBottom w:val="0"/>
              <w:divBdr>
                <w:top w:val="none" w:sz="0" w:space="0" w:color="auto"/>
                <w:left w:val="none" w:sz="0" w:space="0" w:color="auto"/>
                <w:bottom w:val="none" w:sz="0" w:space="0" w:color="auto"/>
                <w:right w:val="none" w:sz="0" w:space="0" w:color="auto"/>
              </w:divBdr>
            </w:div>
            <w:div w:id="1647124057">
              <w:marLeft w:val="0"/>
              <w:marRight w:val="0"/>
              <w:marTop w:val="0"/>
              <w:marBottom w:val="0"/>
              <w:divBdr>
                <w:top w:val="none" w:sz="0" w:space="0" w:color="auto"/>
                <w:left w:val="none" w:sz="0" w:space="0" w:color="auto"/>
                <w:bottom w:val="none" w:sz="0" w:space="0" w:color="auto"/>
                <w:right w:val="none" w:sz="0" w:space="0" w:color="auto"/>
              </w:divBdr>
            </w:div>
            <w:div w:id="1088844165">
              <w:marLeft w:val="0"/>
              <w:marRight w:val="0"/>
              <w:marTop w:val="0"/>
              <w:marBottom w:val="0"/>
              <w:divBdr>
                <w:top w:val="none" w:sz="0" w:space="0" w:color="auto"/>
                <w:left w:val="none" w:sz="0" w:space="0" w:color="auto"/>
                <w:bottom w:val="none" w:sz="0" w:space="0" w:color="auto"/>
                <w:right w:val="none" w:sz="0" w:space="0" w:color="auto"/>
              </w:divBdr>
            </w:div>
            <w:div w:id="488524427">
              <w:marLeft w:val="0"/>
              <w:marRight w:val="0"/>
              <w:marTop w:val="0"/>
              <w:marBottom w:val="0"/>
              <w:divBdr>
                <w:top w:val="none" w:sz="0" w:space="0" w:color="auto"/>
                <w:left w:val="none" w:sz="0" w:space="0" w:color="auto"/>
                <w:bottom w:val="none" w:sz="0" w:space="0" w:color="auto"/>
                <w:right w:val="none" w:sz="0" w:space="0" w:color="auto"/>
              </w:divBdr>
            </w:div>
            <w:div w:id="1488135052">
              <w:marLeft w:val="0"/>
              <w:marRight w:val="0"/>
              <w:marTop w:val="0"/>
              <w:marBottom w:val="0"/>
              <w:divBdr>
                <w:top w:val="none" w:sz="0" w:space="0" w:color="auto"/>
                <w:left w:val="none" w:sz="0" w:space="0" w:color="auto"/>
                <w:bottom w:val="none" w:sz="0" w:space="0" w:color="auto"/>
                <w:right w:val="none" w:sz="0" w:space="0" w:color="auto"/>
              </w:divBdr>
            </w:div>
            <w:div w:id="1402867223">
              <w:marLeft w:val="0"/>
              <w:marRight w:val="0"/>
              <w:marTop w:val="0"/>
              <w:marBottom w:val="0"/>
              <w:divBdr>
                <w:top w:val="none" w:sz="0" w:space="0" w:color="auto"/>
                <w:left w:val="none" w:sz="0" w:space="0" w:color="auto"/>
                <w:bottom w:val="none" w:sz="0" w:space="0" w:color="auto"/>
                <w:right w:val="none" w:sz="0" w:space="0" w:color="auto"/>
              </w:divBdr>
            </w:div>
            <w:div w:id="642471739">
              <w:marLeft w:val="0"/>
              <w:marRight w:val="0"/>
              <w:marTop w:val="0"/>
              <w:marBottom w:val="0"/>
              <w:divBdr>
                <w:top w:val="none" w:sz="0" w:space="0" w:color="auto"/>
                <w:left w:val="none" w:sz="0" w:space="0" w:color="auto"/>
                <w:bottom w:val="none" w:sz="0" w:space="0" w:color="auto"/>
                <w:right w:val="none" w:sz="0" w:space="0" w:color="auto"/>
              </w:divBdr>
            </w:div>
            <w:div w:id="242834831">
              <w:marLeft w:val="0"/>
              <w:marRight w:val="0"/>
              <w:marTop w:val="0"/>
              <w:marBottom w:val="0"/>
              <w:divBdr>
                <w:top w:val="none" w:sz="0" w:space="0" w:color="auto"/>
                <w:left w:val="none" w:sz="0" w:space="0" w:color="auto"/>
                <w:bottom w:val="none" w:sz="0" w:space="0" w:color="auto"/>
                <w:right w:val="none" w:sz="0" w:space="0" w:color="auto"/>
              </w:divBdr>
            </w:div>
            <w:div w:id="1592157065">
              <w:marLeft w:val="0"/>
              <w:marRight w:val="0"/>
              <w:marTop w:val="0"/>
              <w:marBottom w:val="0"/>
              <w:divBdr>
                <w:top w:val="none" w:sz="0" w:space="0" w:color="auto"/>
                <w:left w:val="none" w:sz="0" w:space="0" w:color="auto"/>
                <w:bottom w:val="none" w:sz="0" w:space="0" w:color="auto"/>
                <w:right w:val="none" w:sz="0" w:space="0" w:color="auto"/>
              </w:divBdr>
            </w:div>
            <w:div w:id="478153419">
              <w:marLeft w:val="0"/>
              <w:marRight w:val="0"/>
              <w:marTop w:val="0"/>
              <w:marBottom w:val="0"/>
              <w:divBdr>
                <w:top w:val="none" w:sz="0" w:space="0" w:color="auto"/>
                <w:left w:val="none" w:sz="0" w:space="0" w:color="auto"/>
                <w:bottom w:val="none" w:sz="0" w:space="0" w:color="auto"/>
                <w:right w:val="none" w:sz="0" w:space="0" w:color="auto"/>
              </w:divBdr>
            </w:div>
            <w:div w:id="684020938">
              <w:marLeft w:val="0"/>
              <w:marRight w:val="0"/>
              <w:marTop w:val="0"/>
              <w:marBottom w:val="0"/>
              <w:divBdr>
                <w:top w:val="none" w:sz="0" w:space="0" w:color="auto"/>
                <w:left w:val="none" w:sz="0" w:space="0" w:color="auto"/>
                <w:bottom w:val="none" w:sz="0" w:space="0" w:color="auto"/>
                <w:right w:val="none" w:sz="0" w:space="0" w:color="auto"/>
              </w:divBdr>
            </w:div>
            <w:div w:id="1577133229">
              <w:marLeft w:val="0"/>
              <w:marRight w:val="0"/>
              <w:marTop w:val="0"/>
              <w:marBottom w:val="0"/>
              <w:divBdr>
                <w:top w:val="none" w:sz="0" w:space="0" w:color="auto"/>
                <w:left w:val="none" w:sz="0" w:space="0" w:color="auto"/>
                <w:bottom w:val="none" w:sz="0" w:space="0" w:color="auto"/>
                <w:right w:val="none" w:sz="0" w:space="0" w:color="auto"/>
              </w:divBdr>
            </w:div>
            <w:div w:id="287855241">
              <w:marLeft w:val="0"/>
              <w:marRight w:val="0"/>
              <w:marTop w:val="0"/>
              <w:marBottom w:val="0"/>
              <w:divBdr>
                <w:top w:val="none" w:sz="0" w:space="0" w:color="auto"/>
                <w:left w:val="none" w:sz="0" w:space="0" w:color="auto"/>
                <w:bottom w:val="none" w:sz="0" w:space="0" w:color="auto"/>
                <w:right w:val="none" w:sz="0" w:space="0" w:color="auto"/>
              </w:divBdr>
            </w:div>
            <w:div w:id="1946112514">
              <w:marLeft w:val="0"/>
              <w:marRight w:val="0"/>
              <w:marTop w:val="0"/>
              <w:marBottom w:val="0"/>
              <w:divBdr>
                <w:top w:val="none" w:sz="0" w:space="0" w:color="auto"/>
                <w:left w:val="none" w:sz="0" w:space="0" w:color="auto"/>
                <w:bottom w:val="none" w:sz="0" w:space="0" w:color="auto"/>
                <w:right w:val="none" w:sz="0" w:space="0" w:color="auto"/>
              </w:divBdr>
            </w:div>
            <w:div w:id="677780787">
              <w:marLeft w:val="0"/>
              <w:marRight w:val="0"/>
              <w:marTop w:val="0"/>
              <w:marBottom w:val="0"/>
              <w:divBdr>
                <w:top w:val="none" w:sz="0" w:space="0" w:color="auto"/>
                <w:left w:val="none" w:sz="0" w:space="0" w:color="auto"/>
                <w:bottom w:val="none" w:sz="0" w:space="0" w:color="auto"/>
                <w:right w:val="none" w:sz="0" w:space="0" w:color="auto"/>
              </w:divBdr>
            </w:div>
            <w:div w:id="908032878">
              <w:marLeft w:val="0"/>
              <w:marRight w:val="0"/>
              <w:marTop w:val="0"/>
              <w:marBottom w:val="0"/>
              <w:divBdr>
                <w:top w:val="none" w:sz="0" w:space="0" w:color="auto"/>
                <w:left w:val="none" w:sz="0" w:space="0" w:color="auto"/>
                <w:bottom w:val="none" w:sz="0" w:space="0" w:color="auto"/>
                <w:right w:val="none" w:sz="0" w:space="0" w:color="auto"/>
              </w:divBdr>
            </w:div>
            <w:div w:id="1419592527">
              <w:marLeft w:val="0"/>
              <w:marRight w:val="0"/>
              <w:marTop w:val="0"/>
              <w:marBottom w:val="0"/>
              <w:divBdr>
                <w:top w:val="none" w:sz="0" w:space="0" w:color="auto"/>
                <w:left w:val="none" w:sz="0" w:space="0" w:color="auto"/>
                <w:bottom w:val="none" w:sz="0" w:space="0" w:color="auto"/>
                <w:right w:val="none" w:sz="0" w:space="0" w:color="auto"/>
              </w:divBdr>
            </w:div>
            <w:div w:id="1238443890">
              <w:marLeft w:val="0"/>
              <w:marRight w:val="0"/>
              <w:marTop w:val="0"/>
              <w:marBottom w:val="0"/>
              <w:divBdr>
                <w:top w:val="none" w:sz="0" w:space="0" w:color="auto"/>
                <w:left w:val="none" w:sz="0" w:space="0" w:color="auto"/>
                <w:bottom w:val="none" w:sz="0" w:space="0" w:color="auto"/>
                <w:right w:val="none" w:sz="0" w:space="0" w:color="auto"/>
              </w:divBdr>
            </w:div>
            <w:div w:id="1299922658">
              <w:marLeft w:val="0"/>
              <w:marRight w:val="0"/>
              <w:marTop w:val="0"/>
              <w:marBottom w:val="0"/>
              <w:divBdr>
                <w:top w:val="none" w:sz="0" w:space="0" w:color="auto"/>
                <w:left w:val="none" w:sz="0" w:space="0" w:color="auto"/>
                <w:bottom w:val="none" w:sz="0" w:space="0" w:color="auto"/>
                <w:right w:val="none" w:sz="0" w:space="0" w:color="auto"/>
              </w:divBdr>
            </w:div>
            <w:div w:id="207765317">
              <w:marLeft w:val="0"/>
              <w:marRight w:val="0"/>
              <w:marTop w:val="0"/>
              <w:marBottom w:val="0"/>
              <w:divBdr>
                <w:top w:val="none" w:sz="0" w:space="0" w:color="auto"/>
                <w:left w:val="none" w:sz="0" w:space="0" w:color="auto"/>
                <w:bottom w:val="none" w:sz="0" w:space="0" w:color="auto"/>
                <w:right w:val="none" w:sz="0" w:space="0" w:color="auto"/>
              </w:divBdr>
            </w:div>
            <w:div w:id="1224756614">
              <w:marLeft w:val="0"/>
              <w:marRight w:val="0"/>
              <w:marTop w:val="0"/>
              <w:marBottom w:val="0"/>
              <w:divBdr>
                <w:top w:val="none" w:sz="0" w:space="0" w:color="auto"/>
                <w:left w:val="none" w:sz="0" w:space="0" w:color="auto"/>
                <w:bottom w:val="none" w:sz="0" w:space="0" w:color="auto"/>
                <w:right w:val="none" w:sz="0" w:space="0" w:color="auto"/>
              </w:divBdr>
            </w:div>
            <w:div w:id="991904126">
              <w:marLeft w:val="0"/>
              <w:marRight w:val="0"/>
              <w:marTop w:val="0"/>
              <w:marBottom w:val="0"/>
              <w:divBdr>
                <w:top w:val="none" w:sz="0" w:space="0" w:color="auto"/>
                <w:left w:val="none" w:sz="0" w:space="0" w:color="auto"/>
                <w:bottom w:val="none" w:sz="0" w:space="0" w:color="auto"/>
                <w:right w:val="none" w:sz="0" w:space="0" w:color="auto"/>
              </w:divBdr>
            </w:div>
            <w:div w:id="712538253">
              <w:marLeft w:val="0"/>
              <w:marRight w:val="0"/>
              <w:marTop w:val="0"/>
              <w:marBottom w:val="0"/>
              <w:divBdr>
                <w:top w:val="none" w:sz="0" w:space="0" w:color="auto"/>
                <w:left w:val="none" w:sz="0" w:space="0" w:color="auto"/>
                <w:bottom w:val="none" w:sz="0" w:space="0" w:color="auto"/>
                <w:right w:val="none" w:sz="0" w:space="0" w:color="auto"/>
              </w:divBdr>
            </w:div>
            <w:div w:id="1469395418">
              <w:marLeft w:val="0"/>
              <w:marRight w:val="0"/>
              <w:marTop w:val="0"/>
              <w:marBottom w:val="0"/>
              <w:divBdr>
                <w:top w:val="none" w:sz="0" w:space="0" w:color="auto"/>
                <w:left w:val="none" w:sz="0" w:space="0" w:color="auto"/>
                <w:bottom w:val="none" w:sz="0" w:space="0" w:color="auto"/>
                <w:right w:val="none" w:sz="0" w:space="0" w:color="auto"/>
              </w:divBdr>
            </w:div>
            <w:div w:id="345787618">
              <w:marLeft w:val="0"/>
              <w:marRight w:val="0"/>
              <w:marTop w:val="0"/>
              <w:marBottom w:val="0"/>
              <w:divBdr>
                <w:top w:val="none" w:sz="0" w:space="0" w:color="auto"/>
                <w:left w:val="none" w:sz="0" w:space="0" w:color="auto"/>
                <w:bottom w:val="none" w:sz="0" w:space="0" w:color="auto"/>
                <w:right w:val="none" w:sz="0" w:space="0" w:color="auto"/>
              </w:divBdr>
            </w:div>
          </w:divsChild>
        </w:div>
        <w:div w:id="1809665890">
          <w:marLeft w:val="0"/>
          <w:marRight w:val="0"/>
          <w:marTop w:val="0"/>
          <w:marBottom w:val="0"/>
          <w:divBdr>
            <w:top w:val="none" w:sz="0" w:space="0" w:color="auto"/>
            <w:left w:val="none" w:sz="0" w:space="0" w:color="auto"/>
            <w:bottom w:val="none" w:sz="0" w:space="0" w:color="auto"/>
            <w:right w:val="none" w:sz="0" w:space="0" w:color="auto"/>
          </w:divBdr>
          <w:divsChild>
            <w:div w:id="496389365">
              <w:marLeft w:val="0"/>
              <w:marRight w:val="0"/>
              <w:marTop w:val="0"/>
              <w:marBottom w:val="0"/>
              <w:divBdr>
                <w:top w:val="none" w:sz="0" w:space="0" w:color="auto"/>
                <w:left w:val="none" w:sz="0" w:space="0" w:color="auto"/>
                <w:bottom w:val="none" w:sz="0" w:space="0" w:color="auto"/>
                <w:right w:val="none" w:sz="0" w:space="0" w:color="auto"/>
              </w:divBdr>
            </w:div>
          </w:divsChild>
        </w:div>
        <w:div w:id="241449655">
          <w:marLeft w:val="0"/>
          <w:marRight w:val="0"/>
          <w:marTop w:val="0"/>
          <w:marBottom w:val="0"/>
          <w:divBdr>
            <w:top w:val="none" w:sz="0" w:space="0" w:color="auto"/>
            <w:left w:val="none" w:sz="0" w:space="0" w:color="auto"/>
            <w:bottom w:val="none" w:sz="0" w:space="0" w:color="auto"/>
            <w:right w:val="none" w:sz="0" w:space="0" w:color="auto"/>
          </w:divBdr>
          <w:divsChild>
            <w:div w:id="2136752979">
              <w:marLeft w:val="0"/>
              <w:marRight w:val="0"/>
              <w:marTop w:val="0"/>
              <w:marBottom w:val="0"/>
              <w:divBdr>
                <w:top w:val="none" w:sz="0" w:space="0" w:color="auto"/>
                <w:left w:val="none" w:sz="0" w:space="0" w:color="auto"/>
                <w:bottom w:val="none" w:sz="0" w:space="0" w:color="auto"/>
                <w:right w:val="none" w:sz="0" w:space="0" w:color="auto"/>
              </w:divBdr>
            </w:div>
            <w:div w:id="1589727572">
              <w:marLeft w:val="0"/>
              <w:marRight w:val="0"/>
              <w:marTop w:val="0"/>
              <w:marBottom w:val="0"/>
              <w:divBdr>
                <w:top w:val="none" w:sz="0" w:space="0" w:color="auto"/>
                <w:left w:val="none" w:sz="0" w:space="0" w:color="auto"/>
                <w:bottom w:val="none" w:sz="0" w:space="0" w:color="auto"/>
                <w:right w:val="none" w:sz="0" w:space="0" w:color="auto"/>
              </w:divBdr>
            </w:div>
            <w:div w:id="538323393">
              <w:marLeft w:val="0"/>
              <w:marRight w:val="0"/>
              <w:marTop w:val="0"/>
              <w:marBottom w:val="0"/>
              <w:divBdr>
                <w:top w:val="none" w:sz="0" w:space="0" w:color="auto"/>
                <w:left w:val="none" w:sz="0" w:space="0" w:color="auto"/>
                <w:bottom w:val="none" w:sz="0" w:space="0" w:color="auto"/>
                <w:right w:val="none" w:sz="0" w:space="0" w:color="auto"/>
              </w:divBdr>
            </w:div>
            <w:div w:id="1421483814">
              <w:marLeft w:val="0"/>
              <w:marRight w:val="0"/>
              <w:marTop w:val="0"/>
              <w:marBottom w:val="0"/>
              <w:divBdr>
                <w:top w:val="none" w:sz="0" w:space="0" w:color="auto"/>
                <w:left w:val="none" w:sz="0" w:space="0" w:color="auto"/>
                <w:bottom w:val="none" w:sz="0" w:space="0" w:color="auto"/>
                <w:right w:val="none" w:sz="0" w:space="0" w:color="auto"/>
              </w:divBdr>
            </w:div>
            <w:div w:id="22361604">
              <w:marLeft w:val="0"/>
              <w:marRight w:val="0"/>
              <w:marTop w:val="0"/>
              <w:marBottom w:val="0"/>
              <w:divBdr>
                <w:top w:val="none" w:sz="0" w:space="0" w:color="auto"/>
                <w:left w:val="none" w:sz="0" w:space="0" w:color="auto"/>
                <w:bottom w:val="none" w:sz="0" w:space="0" w:color="auto"/>
                <w:right w:val="none" w:sz="0" w:space="0" w:color="auto"/>
              </w:divBdr>
            </w:div>
            <w:div w:id="1425690962">
              <w:marLeft w:val="0"/>
              <w:marRight w:val="0"/>
              <w:marTop w:val="0"/>
              <w:marBottom w:val="0"/>
              <w:divBdr>
                <w:top w:val="none" w:sz="0" w:space="0" w:color="auto"/>
                <w:left w:val="none" w:sz="0" w:space="0" w:color="auto"/>
                <w:bottom w:val="none" w:sz="0" w:space="0" w:color="auto"/>
                <w:right w:val="none" w:sz="0" w:space="0" w:color="auto"/>
              </w:divBdr>
            </w:div>
            <w:div w:id="1648362494">
              <w:marLeft w:val="0"/>
              <w:marRight w:val="0"/>
              <w:marTop w:val="0"/>
              <w:marBottom w:val="0"/>
              <w:divBdr>
                <w:top w:val="none" w:sz="0" w:space="0" w:color="auto"/>
                <w:left w:val="none" w:sz="0" w:space="0" w:color="auto"/>
                <w:bottom w:val="none" w:sz="0" w:space="0" w:color="auto"/>
                <w:right w:val="none" w:sz="0" w:space="0" w:color="auto"/>
              </w:divBdr>
            </w:div>
            <w:div w:id="678965822">
              <w:marLeft w:val="0"/>
              <w:marRight w:val="0"/>
              <w:marTop w:val="0"/>
              <w:marBottom w:val="0"/>
              <w:divBdr>
                <w:top w:val="none" w:sz="0" w:space="0" w:color="auto"/>
                <w:left w:val="none" w:sz="0" w:space="0" w:color="auto"/>
                <w:bottom w:val="none" w:sz="0" w:space="0" w:color="auto"/>
                <w:right w:val="none" w:sz="0" w:space="0" w:color="auto"/>
              </w:divBdr>
            </w:div>
          </w:divsChild>
        </w:div>
        <w:div w:id="1118136824">
          <w:marLeft w:val="0"/>
          <w:marRight w:val="0"/>
          <w:marTop w:val="0"/>
          <w:marBottom w:val="0"/>
          <w:divBdr>
            <w:top w:val="none" w:sz="0" w:space="0" w:color="auto"/>
            <w:left w:val="none" w:sz="0" w:space="0" w:color="auto"/>
            <w:bottom w:val="none" w:sz="0" w:space="0" w:color="auto"/>
            <w:right w:val="none" w:sz="0" w:space="0" w:color="auto"/>
          </w:divBdr>
          <w:divsChild>
            <w:div w:id="1802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1891</Words>
  <Characters>10780</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Academy Transformation Trust</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Hawkins</dc:creator>
  <cp:keywords/>
  <dc:description/>
  <cp:lastModifiedBy>Emily Rosaman (SLT - The Dukeries Academy)</cp:lastModifiedBy>
  <cp:revision>2</cp:revision>
  <dcterms:created xsi:type="dcterms:W3CDTF">2023-01-02T09:53:00Z</dcterms:created>
  <dcterms:modified xsi:type="dcterms:W3CDTF">2023-01-02T09:53:00Z</dcterms:modified>
</cp:coreProperties>
</file>